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DAEF2" w14:textId="65407057" w:rsidR="003B0137" w:rsidRPr="00E913CF" w:rsidRDefault="003B0137" w:rsidP="003B0137">
      <w:pPr>
        <w:pStyle w:val="NoSpacing"/>
        <w:spacing w:line="276" w:lineRule="auto"/>
        <w:jc w:val="both"/>
        <w:rPr>
          <w:rFonts w:ascii="Arial" w:eastAsiaTheme="minorEastAsia" w:hAnsi="Arial" w:cs="Arial"/>
          <w:b/>
          <w:sz w:val="28"/>
          <w:szCs w:val="28"/>
          <w:lang w:eastAsia="zh-CN"/>
        </w:rPr>
      </w:pPr>
      <w:r w:rsidRPr="00E913CF">
        <w:rPr>
          <w:rFonts w:ascii="Arial" w:hAnsi="Arial" w:cs="Arial"/>
          <w:b/>
          <w:sz w:val="28"/>
          <w:szCs w:val="28"/>
        </w:rPr>
        <w:t>3GPP TSG RAN WG1 #10</w:t>
      </w:r>
      <w:r>
        <w:rPr>
          <w:rFonts w:ascii="Arial" w:hAnsi="Arial" w:cs="Arial"/>
          <w:b/>
          <w:sz w:val="28"/>
          <w:szCs w:val="28"/>
        </w:rPr>
        <w:t>2-e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966BC0">
        <w:rPr>
          <w:rFonts w:ascii="Arial" w:hAnsi="Arial" w:cs="Arial"/>
          <w:b/>
          <w:sz w:val="28"/>
          <w:szCs w:val="28"/>
        </w:rPr>
        <w:t xml:space="preserve">  </w:t>
      </w:r>
      <w:r w:rsidRPr="00966BC0">
        <w:rPr>
          <w:rFonts w:ascii="Arial" w:hAnsi="Arial" w:cs="Arial"/>
          <w:b/>
          <w:sz w:val="28"/>
          <w:szCs w:val="28"/>
        </w:rPr>
        <w:t>R1-20</w:t>
      </w:r>
      <w:r w:rsidR="00966BC0">
        <w:rPr>
          <w:rFonts w:ascii="Arial" w:hAnsi="Arial" w:cs="Arial"/>
          <w:b/>
          <w:sz w:val="28"/>
          <w:szCs w:val="28"/>
        </w:rPr>
        <w:t>05485</w:t>
      </w:r>
    </w:p>
    <w:p w14:paraId="323D35EF" w14:textId="77777777" w:rsidR="003B0137" w:rsidRPr="00E913CF" w:rsidRDefault="003B0137" w:rsidP="003B0137">
      <w:pPr>
        <w:pStyle w:val="NoSpacing"/>
        <w:spacing w:line="276" w:lineRule="auto"/>
        <w:jc w:val="both"/>
        <w:rPr>
          <w:rFonts w:ascii="Arial" w:hAnsi="Arial" w:cs="Arial"/>
          <w:b/>
          <w:sz w:val="28"/>
          <w:szCs w:val="28"/>
        </w:rPr>
      </w:pPr>
      <w:r>
        <w:rPr>
          <w:rFonts w:ascii="Arial" w:hAnsi="Arial" w:cs="Arial"/>
          <w:b/>
          <w:sz w:val="28"/>
          <w:szCs w:val="28"/>
        </w:rPr>
        <w:t xml:space="preserve">e-Meeting, </w:t>
      </w:r>
      <w:r w:rsidRPr="00E913CF">
        <w:rPr>
          <w:rFonts w:ascii="Arial" w:hAnsi="Arial" w:cs="Arial"/>
          <w:b/>
          <w:sz w:val="28"/>
          <w:szCs w:val="28"/>
        </w:rPr>
        <w:t>A</w:t>
      </w:r>
      <w:r>
        <w:rPr>
          <w:rFonts w:ascii="Arial" w:hAnsi="Arial" w:cs="Arial"/>
          <w:b/>
          <w:sz w:val="28"/>
          <w:szCs w:val="28"/>
        </w:rPr>
        <w:t>ugust 17</w:t>
      </w:r>
      <w:r w:rsidRPr="00E913CF">
        <w:rPr>
          <w:rFonts w:ascii="Arial" w:hAnsi="Arial" w:cs="Arial"/>
          <w:b/>
          <w:sz w:val="28"/>
          <w:szCs w:val="28"/>
          <w:vertAlign w:val="superscript"/>
        </w:rPr>
        <w:t>th</w:t>
      </w:r>
      <w:r w:rsidRPr="00E913CF">
        <w:rPr>
          <w:rFonts w:ascii="Arial" w:hAnsi="Arial" w:cs="Arial"/>
          <w:b/>
          <w:sz w:val="28"/>
          <w:szCs w:val="28"/>
        </w:rPr>
        <w:t xml:space="preserve"> – 2</w:t>
      </w:r>
      <w:r>
        <w:rPr>
          <w:rFonts w:ascii="Arial" w:hAnsi="Arial" w:cs="Arial"/>
          <w:b/>
          <w:sz w:val="28"/>
          <w:szCs w:val="28"/>
        </w:rPr>
        <w:t>8</w:t>
      </w:r>
      <w:r w:rsidRPr="00E913CF">
        <w:rPr>
          <w:rFonts w:ascii="Arial" w:hAnsi="Arial" w:cs="Arial"/>
          <w:b/>
          <w:sz w:val="28"/>
          <w:szCs w:val="28"/>
          <w:vertAlign w:val="superscript"/>
        </w:rPr>
        <w:t>th</w:t>
      </w:r>
      <w:r w:rsidRPr="00E913CF">
        <w:rPr>
          <w:rFonts w:ascii="Arial" w:hAnsi="Arial" w:cs="Arial"/>
          <w:b/>
          <w:sz w:val="28"/>
          <w:szCs w:val="28"/>
        </w:rPr>
        <w:t>, 2020</w:t>
      </w:r>
    </w:p>
    <w:p w14:paraId="05965FD4" w14:textId="77777777" w:rsidR="00C4142E" w:rsidRPr="00E913CF" w:rsidRDefault="00C4142E" w:rsidP="00AF71F9">
      <w:pPr>
        <w:pStyle w:val="NoSpacing"/>
        <w:spacing w:line="276" w:lineRule="auto"/>
        <w:jc w:val="both"/>
        <w:rPr>
          <w:rFonts w:ascii="Arial" w:eastAsiaTheme="minorEastAsia" w:hAnsi="Arial" w:cs="Arial"/>
          <w:b/>
          <w:sz w:val="24"/>
          <w:szCs w:val="24"/>
          <w:lang w:eastAsia="zh-CN"/>
        </w:rPr>
      </w:pPr>
    </w:p>
    <w:p w14:paraId="2BD8256E" w14:textId="014F98F3" w:rsidR="005E1775" w:rsidRPr="008827F8" w:rsidRDefault="005E1775" w:rsidP="00AF71F9">
      <w:pPr>
        <w:pStyle w:val="NoSpacing"/>
        <w:spacing w:line="276" w:lineRule="auto"/>
        <w:jc w:val="both"/>
        <w:rPr>
          <w:rFonts w:ascii="Arial" w:eastAsiaTheme="minorEastAsia" w:hAnsi="Arial" w:cs="Arial"/>
          <w:b/>
          <w:sz w:val="24"/>
          <w:szCs w:val="24"/>
          <w:lang w:eastAsia="zh-CN"/>
        </w:rPr>
      </w:pPr>
      <w:r w:rsidRPr="008827F8">
        <w:rPr>
          <w:rFonts w:ascii="Arial" w:hAnsi="Arial" w:cs="Arial"/>
          <w:b/>
          <w:sz w:val="24"/>
          <w:szCs w:val="24"/>
        </w:rPr>
        <w:t>Agenda Item:</w:t>
      </w:r>
      <w:r w:rsidRPr="008827F8">
        <w:rPr>
          <w:rFonts w:ascii="Arial" w:hAnsi="Arial" w:cs="Arial"/>
          <w:b/>
          <w:sz w:val="24"/>
          <w:szCs w:val="24"/>
        </w:rPr>
        <w:tab/>
      </w:r>
      <w:r w:rsidRPr="008827F8">
        <w:rPr>
          <w:rFonts w:ascii="Arial" w:hAnsi="Arial" w:cs="Arial"/>
          <w:b/>
          <w:sz w:val="24"/>
          <w:szCs w:val="24"/>
        </w:rPr>
        <w:tab/>
      </w:r>
      <w:r w:rsidR="001B7BF2" w:rsidRPr="008827F8">
        <w:rPr>
          <w:rFonts w:ascii="Arial" w:hAnsi="Arial" w:cs="Arial"/>
          <w:b/>
          <w:sz w:val="24"/>
          <w:szCs w:val="24"/>
        </w:rPr>
        <w:t>8.1.2.3</w:t>
      </w:r>
    </w:p>
    <w:p w14:paraId="74E70920" w14:textId="4933C5A5" w:rsidR="00C4142E" w:rsidRPr="008827F8" w:rsidRDefault="00C4142E" w:rsidP="00AF71F9">
      <w:pPr>
        <w:pStyle w:val="NoSpacing"/>
        <w:spacing w:line="276" w:lineRule="auto"/>
        <w:jc w:val="both"/>
        <w:rPr>
          <w:rFonts w:ascii="Arial" w:eastAsia="SimSun" w:hAnsi="Arial" w:cs="Arial"/>
          <w:b/>
          <w:sz w:val="24"/>
          <w:szCs w:val="24"/>
        </w:rPr>
      </w:pPr>
      <w:r w:rsidRPr="008827F8">
        <w:rPr>
          <w:rFonts w:ascii="Arial" w:hAnsi="Arial" w:cs="Arial"/>
          <w:b/>
          <w:sz w:val="24"/>
          <w:szCs w:val="24"/>
        </w:rPr>
        <w:t>Source:</w:t>
      </w:r>
      <w:r w:rsidRPr="008827F8">
        <w:rPr>
          <w:rFonts w:ascii="Arial" w:hAnsi="Arial" w:cs="Arial"/>
          <w:b/>
          <w:sz w:val="24"/>
          <w:szCs w:val="24"/>
        </w:rPr>
        <w:tab/>
      </w:r>
      <w:r w:rsidRPr="008827F8">
        <w:rPr>
          <w:rFonts w:ascii="Arial" w:hAnsi="Arial" w:cs="Arial"/>
          <w:b/>
          <w:sz w:val="24"/>
          <w:szCs w:val="24"/>
        </w:rPr>
        <w:tab/>
      </w:r>
      <w:r w:rsidR="005E1775" w:rsidRPr="008827F8">
        <w:rPr>
          <w:rFonts w:ascii="Arial" w:hAnsi="Arial" w:cs="Arial"/>
          <w:b/>
          <w:sz w:val="24"/>
          <w:szCs w:val="24"/>
        </w:rPr>
        <w:tab/>
      </w:r>
      <w:r w:rsidR="005E1775" w:rsidRPr="008827F8">
        <w:rPr>
          <w:rFonts w:ascii="Arial" w:hAnsi="Arial" w:cs="Arial"/>
          <w:b/>
          <w:sz w:val="24"/>
          <w:szCs w:val="24"/>
        </w:rPr>
        <w:tab/>
      </w:r>
      <w:r w:rsidRPr="008827F8">
        <w:rPr>
          <w:rFonts w:ascii="Arial" w:hAnsi="Arial" w:cs="Arial"/>
          <w:b/>
          <w:sz w:val="24"/>
          <w:szCs w:val="24"/>
        </w:rPr>
        <w:t>Inter</w:t>
      </w:r>
      <w:r w:rsidR="00A677A0" w:rsidRPr="008827F8">
        <w:rPr>
          <w:rFonts w:ascii="Arial" w:hAnsi="Arial" w:cs="Arial"/>
          <w:b/>
          <w:sz w:val="24"/>
          <w:szCs w:val="24"/>
        </w:rPr>
        <w:t>D</w:t>
      </w:r>
      <w:r w:rsidRPr="008827F8">
        <w:rPr>
          <w:rFonts w:ascii="Arial" w:hAnsi="Arial" w:cs="Arial"/>
          <w:b/>
          <w:sz w:val="24"/>
          <w:szCs w:val="24"/>
        </w:rPr>
        <w:t>igital</w:t>
      </w:r>
      <w:r w:rsidR="00297738">
        <w:rPr>
          <w:rFonts w:ascii="Arial" w:hAnsi="Arial" w:cs="Arial"/>
          <w:b/>
          <w:sz w:val="24"/>
          <w:szCs w:val="24"/>
        </w:rPr>
        <w:t>,</w:t>
      </w:r>
      <w:r w:rsidR="005E1775" w:rsidRPr="008827F8">
        <w:rPr>
          <w:rFonts w:ascii="Arial" w:hAnsi="Arial" w:cs="Arial"/>
          <w:b/>
          <w:sz w:val="24"/>
          <w:szCs w:val="24"/>
        </w:rPr>
        <w:t xml:space="preserve"> Inc.</w:t>
      </w:r>
    </w:p>
    <w:p w14:paraId="5E560AE8" w14:textId="25156F1C" w:rsidR="00C4142E" w:rsidRPr="00E913CF" w:rsidRDefault="00C4142E" w:rsidP="00AF71F9">
      <w:pPr>
        <w:pStyle w:val="NoSpacing"/>
        <w:spacing w:line="276" w:lineRule="auto"/>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36666A" w:rsidRPr="001C602A">
        <w:rPr>
          <w:rFonts w:ascii="Arial" w:eastAsiaTheme="minorEastAsia" w:hAnsi="Arial" w:cs="Arial"/>
          <w:b/>
          <w:sz w:val="24"/>
          <w:szCs w:val="24"/>
          <w:lang w:eastAsia="zh-CN"/>
        </w:rPr>
        <w:t xml:space="preserve">Discussion on </w:t>
      </w:r>
      <w:r w:rsidR="00F37E8F">
        <w:rPr>
          <w:rFonts w:ascii="Arial" w:eastAsiaTheme="minorEastAsia" w:hAnsi="Arial" w:cs="Arial"/>
          <w:b/>
          <w:sz w:val="24"/>
          <w:szCs w:val="24"/>
          <w:lang w:eastAsia="zh-CN"/>
        </w:rPr>
        <w:t>B</w:t>
      </w:r>
      <w:r w:rsidR="002B2988" w:rsidRPr="001C602A">
        <w:rPr>
          <w:rFonts w:ascii="Arial" w:eastAsiaTheme="minorEastAsia" w:hAnsi="Arial" w:cs="Arial"/>
          <w:b/>
          <w:sz w:val="24"/>
          <w:szCs w:val="24"/>
          <w:lang w:eastAsia="zh-CN"/>
        </w:rPr>
        <w:t xml:space="preserve">eam </w:t>
      </w:r>
      <w:r w:rsidR="00F37E8F">
        <w:rPr>
          <w:rFonts w:ascii="Arial" w:eastAsiaTheme="minorEastAsia" w:hAnsi="Arial" w:cs="Arial"/>
          <w:b/>
          <w:sz w:val="24"/>
          <w:szCs w:val="24"/>
          <w:lang w:eastAsia="zh-CN"/>
        </w:rPr>
        <w:t>M</w:t>
      </w:r>
      <w:r w:rsidR="002B2988" w:rsidRPr="001C602A">
        <w:rPr>
          <w:rFonts w:ascii="Arial" w:eastAsiaTheme="minorEastAsia" w:hAnsi="Arial" w:cs="Arial"/>
          <w:b/>
          <w:sz w:val="24"/>
          <w:szCs w:val="24"/>
          <w:lang w:eastAsia="zh-CN"/>
        </w:rPr>
        <w:t xml:space="preserve">anagement </w:t>
      </w:r>
      <w:r w:rsidR="00F37E8F">
        <w:rPr>
          <w:rFonts w:ascii="Arial" w:eastAsiaTheme="minorEastAsia" w:hAnsi="Arial" w:cs="Arial"/>
          <w:b/>
          <w:sz w:val="24"/>
          <w:szCs w:val="24"/>
          <w:lang w:eastAsia="zh-CN"/>
        </w:rPr>
        <w:t>E</w:t>
      </w:r>
      <w:r w:rsidR="002B2988" w:rsidRPr="001C602A">
        <w:rPr>
          <w:rFonts w:ascii="Arial" w:eastAsiaTheme="minorEastAsia" w:hAnsi="Arial" w:cs="Arial"/>
          <w:b/>
          <w:sz w:val="24"/>
          <w:szCs w:val="24"/>
          <w:lang w:eastAsia="zh-CN"/>
        </w:rPr>
        <w:t xml:space="preserve">nhancements for </w:t>
      </w:r>
      <w:r w:rsidR="00133AA4">
        <w:rPr>
          <w:rFonts w:ascii="Arial" w:eastAsiaTheme="minorEastAsia" w:hAnsi="Arial" w:cs="Arial"/>
          <w:b/>
          <w:sz w:val="24"/>
          <w:szCs w:val="24"/>
          <w:lang w:eastAsia="zh-CN"/>
        </w:rPr>
        <w:t>M</w:t>
      </w:r>
      <w:r w:rsidR="002B2988" w:rsidRPr="001C602A">
        <w:rPr>
          <w:rFonts w:ascii="Arial" w:eastAsiaTheme="minorEastAsia" w:hAnsi="Arial" w:cs="Arial"/>
          <w:b/>
          <w:sz w:val="24"/>
          <w:szCs w:val="24"/>
          <w:lang w:eastAsia="zh-CN"/>
        </w:rPr>
        <w:t>ulti-TRP</w:t>
      </w:r>
    </w:p>
    <w:p w14:paraId="35306FB9" w14:textId="28CE17FE" w:rsidR="00C4142E" w:rsidRPr="00E913CF" w:rsidRDefault="00C4142E" w:rsidP="00AF71F9">
      <w:pPr>
        <w:pStyle w:val="NoSpacing"/>
        <w:spacing w:line="276" w:lineRule="auto"/>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AF71F9">
      <w:pPr>
        <w:pStyle w:val="NoSpacing"/>
        <w:spacing w:line="276" w:lineRule="auto"/>
        <w:jc w:val="both"/>
        <w:rPr>
          <w:rFonts w:ascii="Times" w:hAnsi="Times" w:cs="Times"/>
        </w:rPr>
      </w:pPr>
    </w:p>
    <w:p w14:paraId="1E3AE1A1" w14:textId="0618FE5D" w:rsidR="00C4142E" w:rsidRDefault="00C4142E" w:rsidP="00AF71F9">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3903CD05" w14:textId="77777777" w:rsidR="003F2663" w:rsidRDefault="003F2663" w:rsidP="00AF71F9">
      <w:pPr>
        <w:pStyle w:val="BodyText"/>
        <w:spacing w:after="0" w:line="276" w:lineRule="auto"/>
        <w:ind w:firstLine="288"/>
        <w:rPr>
          <w:rFonts w:eastAsiaTheme="minorEastAsia" w:cs="Times"/>
          <w:sz w:val="22"/>
          <w:szCs w:val="22"/>
          <w:lang w:eastAsia="zh-CN"/>
        </w:rPr>
      </w:pPr>
    </w:p>
    <w:p w14:paraId="23E54155" w14:textId="7587F697" w:rsidR="000A3C7B" w:rsidRDefault="00453BD8" w:rsidP="00AF71F9">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 xml:space="preserve">Per the agreed </w:t>
      </w:r>
      <w:r w:rsidR="000A3C7B">
        <w:rPr>
          <w:rFonts w:eastAsiaTheme="minorEastAsia" w:cs="Times"/>
          <w:sz w:val="22"/>
          <w:szCs w:val="22"/>
          <w:lang w:eastAsia="zh-CN"/>
        </w:rPr>
        <w:t xml:space="preserve">WID for </w:t>
      </w:r>
      <w:r>
        <w:rPr>
          <w:rFonts w:eastAsiaTheme="minorEastAsia" w:cs="Times"/>
          <w:sz w:val="22"/>
          <w:szCs w:val="22"/>
          <w:lang w:eastAsia="zh-CN"/>
        </w:rPr>
        <w:t>Rel-17</w:t>
      </w:r>
      <w:r w:rsidR="000A3C7B">
        <w:rPr>
          <w:rFonts w:eastAsiaTheme="minorEastAsia" w:cs="Times"/>
          <w:sz w:val="22"/>
          <w:szCs w:val="22"/>
          <w:lang w:eastAsia="zh-CN"/>
        </w:rPr>
        <w:t xml:space="preserve"> eMIMO at the RANP </w:t>
      </w:r>
      <w:r>
        <w:rPr>
          <w:rFonts w:eastAsiaTheme="minorEastAsia" w:cs="Times"/>
          <w:sz w:val="22"/>
          <w:szCs w:val="22"/>
          <w:lang w:eastAsia="zh-CN"/>
        </w:rPr>
        <w:t>#</w:t>
      </w:r>
      <w:r w:rsidR="000A3C7B">
        <w:rPr>
          <w:rFonts w:eastAsiaTheme="minorEastAsia" w:cs="Times"/>
          <w:sz w:val="22"/>
          <w:szCs w:val="22"/>
          <w:lang w:eastAsia="zh-CN"/>
        </w:rPr>
        <w:t>86 [1]</w:t>
      </w:r>
      <w:r>
        <w:rPr>
          <w:rFonts w:eastAsiaTheme="minorEastAsia" w:cs="Times"/>
          <w:sz w:val="22"/>
          <w:szCs w:val="22"/>
          <w:lang w:eastAsia="zh-CN"/>
        </w:rPr>
        <w:t>,</w:t>
      </w:r>
      <w:r w:rsidR="000A3C7B">
        <w:rPr>
          <w:rFonts w:eastAsiaTheme="minorEastAsia" w:cs="Times"/>
          <w:sz w:val="22"/>
          <w:szCs w:val="22"/>
          <w:lang w:eastAsia="zh-CN"/>
        </w:rPr>
        <w:t xml:space="preserve"> four main objectives were identified to </w:t>
      </w:r>
      <w:r>
        <w:rPr>
          <w:rFonts w:eastAsiaTheme="minorEastAsia" w:cs="Times"/>
          <w:sz w:val="22"/>
          <w:szCs w:val="22"/>
          <w:lang w:eastAsia="zh-CN"/>
        </w:rPr>
        <w:t xml:space="preserve">be </w:t>
      </w:r>
      <w:r w:rsidR="000A3C7B">
        <w:rPr>
          <w:rFonts w:eastAsiaTheme="minorEastAsia" w:cs="Times"/>
          <w:sz w:val="22"/>
          <w:szCs w:val="22"/>
          <w:lang w:eastAsia="zh-CN"/>
        </w:rPr>
        <w:t>stud</w:t>
      </w:r>
      <w:r>
        <w:rPr>
          <w:rFonts w:eastAsiaTheme="minorEastAsia" w:cs="Times"/>
          <w:sz w:val="22"/>
          <w:szCs w:val="22"/>
          <w:lang w:eastAsia="zh-CN"/>
        </w:rPr>
        <w:t>ied by</w:t>
      </w:r>
      <w:r w:rsidR="000A3C7B">
        <w:rPr>
          <w:rFonts w:eastAsiaTheme="minorEastAsia" w:cs="Times"/>
          <w:sz w:val="22"/>
          <w:szCs w:val="22"/>
          <w:lang w:eastAsia="zh-CN"/>
        </w:rPr>
        <w:t xml:space="preserve"> RAN1. This sub-agenda item is focus</w:t>
      </w:r>
      <w:r w:rsidR="00BA1B0F">
        <w:rPr>
          <w:rFonts w:eastAsiaTheme="minorEastAsia" w:cs="Times"/>
          <w:sz w:val="22"/>
          <w:szCs w:val="22"/>
          <w:lang w:eastAsia="zh-CN"/>
        </w:rPr>
        <w:t>ed</w:t>
      </w:r>
      <w:r w:rsidR="000A3C7B">
        <w:rPr>
          <w:rFonts w:eastAsiaTheme="minorEastAsia" w:cs="Times"/>
          <w:sz w:val="22"/>
          <w:szCs w:val="22"/>
          <w:lang w:eastAsia="zh-CN"/>
        </w:rPr>
        <w:t xml:space="preserve"> on parts of the second objective related to </w:t>
      </w:r>
      <w:r w:rsidR="00BA1B0F">
        <w:rPr>
          <w:rFonts w:eastAsiaTheme="minorEastAsia" w:cs="Times"/>
          <w:sz w:val="22"/>
          <w:szCs w:val="22"/>
          <w:lang w:eastAsia="zh-CN"/>
        </w:rPr>
        <w:t xml:space="preserve">beam management enhancements </w:t>
      </w:r>
      <w:r w:rsidR="0004643A">
        <w:rPr>
          <w:rFonts w:eastAsiaTheme="minorEastAsia" w:cs="Times"/>
          <w:sz w:val="22"/>
          <w:szCs w:val="22"/>
          <w:lang w:eastAsia="zh-CN"/>
        </w:rPr>
        <w:t xml:space="preserve">for multi-TRP: </w:t>
      </w:r>
    </w:p>
    <w:p w14:paraId="598552A3" w14:textId="77777777" w:rsidR="00BA57E9" w:rsidRPr="00B11D07" w:rsidRDefault="00BA57E9" w:rsidP="00AF71F9">
      <w:pPr>
        <w:pStyle w:val="BodyText"/>
        <w:spacing w:after="0" w:line="276" w:lineRule="auto"/>
        <w:ind w:firstLine="288"/>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B11D07" w14:paraId="2015C2AD" w14:textId="77777777" w:rsidTr="00711139">
        <w:tc>
          <w:tcPr>
            <w:tcW w:w="10075" w:type="dxa"/>
          </w:tcPr>
          <w:p w14:paraId="3A6E8AC9" w14:textId="1FD06216" w:rsidR="005810BF" w:rsidRPr="008827F8" w:rsidRDefault="005810BF" w:rsidP="008827F8">
            <w:pPr>
              <w:pStyle w:val="ListParagraph"/>
              <w:numPr>
                <w:ilvl w:val="0"/>
                <w:numId w:val="39"/>
              </w:numPr>
              <w:spacing w:before="0" w:line="276" w:lineRule="auto"/>
              <w:jc w:val="left"/>
              <w:rPr>
                <w:rFonts w:ascii="Times" w:hAnsi="Times" w:cs="Times"/>
                <w:i/>
                <w:iCs/>
              </w:rPr>
            </w:pPr>
            <w:r w:rsidRPr="008827F8">
              <w:rPr>
                <w:rFonts w:ascii="Times" w:hAnsi="Times" w:cs="Times"/>
                <w:i/>
                <w:iCs/>
              </w:rPr>
              <w:t>Enhancement on the support for multi-TRP deployment, targeting both FR1 and FR2:</w:t>
            </w:r>
            <w:r w:rsidR="00645965" w:rsidRPr="008827F8">
              <w:rPr>
                <w:rFonts w:ascii="Times" w:hAnsi="Times" w:cs="Times"/>
                <w:i/>
                <w:iCs/>
              </w:rPr>
              <w:t xml:space="preserve"> </w:t>
            </w:r>
          </w:p>
          <w:p w14:paraId="3DCF1EAE" w14:textId="26D7AFBF" w:rsidR="005810BF" w:rsidRPr="008827F8" w:rsidRDefault="00BA1B0F" w:rsidP="008827F8">
            <w:pPr>
              <w:pStyle w:val="ListParagraph"/>
              <w:numPr>
                <w:ilvl w:val="1"/>
                <w:numId w:val="39"/>
              </w:numPr>
              <w:spacing w:before="0" w:line="276" w:lineRule="auto"/>
              <w:rPr>
                <w:rFonts w:ascii="Times" w:hAnsi="Times" w:cs="Times"/>
                <w:i/>
                <w:iCs/>
              </w:rPr>
            </w:pPr>
            <w:r w:rsidRPr="008827F8">
              <w:rPr>
                <w:rFonts w:ascii="Times" w:hAnsi="Times" w:cs="Times"/>
                <w:i/>
                <w:iCs/>
              </w:rPr>
              <w:t xml:space="preserve">Evaluate and, if needed, specify beam-management-related enhancements for simultaneous multi-TRP transmission with multi-panel reception. </w:t>
            </w:r>
          </w:p>
          <w:p w14:paraId="3035EEC5" w14:textId="79A78DB9" w:rsidR="004E191F" w:rsidRPr="004E191F" w:rsidRDefault="004E191F" w:rsidP="00AF71F9">
            <w:pPr>
              <w:snapToGrid w:val="0"/>
              <w:spacing w:before="0" w:after="0" w:line="276" w:lineRule="auto"/>
              <w:ind w:left="360"/>
              <w:textAlignment w:val="auto"/>
              <w:rPr>
                <w:rFonts w:ascii="Times" w:eastAsia="Times New Roman" w:hAnsi="Times" w:cs="Times"/>
                <w:color w:val="000000"/>
                <w:sz w:val="22"/>
                <w:szCs w:val="22"/>
                <w:lang w:eastAsia="ko-KR"/>
              </w:rPr>
            </w:pPr>
          </w:p>
        </w:tc>
      </w:tr>
    </w:tbl>
    <w:p w14:paraId="7DDA28C8" w14:textId="13E9B78C" w:rsidR="00C4142E" w:rsidRDefault="00C4142E" w:rsidP="00AF71F9">
      <w:pPr>
        <w:pStyle w:val="BodyText"/>
        <w:spacing w:after="0" w:line="276" w:lineRule="auto"/>
        <w:rPr>
          <w:rFonts w:eastAsiaTheme="minorEastAsia" w:cs="Times"/>
          <w:sz w:val="22"/>
          <w:szCs w:val="22"/>
          <w:lang w:eastAsia="zh-CN"/>
        </w:rPr>
      </w:pPr>
    </w:p>
    <w:p w14:paraId="092D5EC1" w14:textId="5FF5AC05" w:rsidR="00A761B3" w:rsidRDefault="00A761B3" w:rsidP="00AF71F9">
      <w:pPr>
        <w:pStyle w:val="BodyText"/>
        <w:spacing w:after="0" w:line="276" w:lineRule="auto"/>
        <w:rPr>
          <w:rFonts w:eastAsiaTheme="minorEastAsia" w:cs="Times"/>
          <w:sz w:val="22"/>
          <w:szCs w:val="22"/>
          <w:lang w:eastAsia="zh-CN"/>
        </w:rPr>
      </w:pPr>
      <w:r>
        <w:rPr>
          <w:rFonts w:eastAsiaTheme="minorEastAsia" w:cs="Times"/>
          <w:sz w:val="22"/>
          <w:szCs w:val="22"/>
          <w:lang w:eastAsia="zh-CN"/>
        </w:rPr>
        <w:t>In this contribution</w:t>
      </w:r>
      <w:r w:rsidRPr="00B11D07">
        <w:rPr>
          <w:rFonts w:eastAsiaTheme="minorEastAsia" w:cs="Times"/>
          <w:sz w:val="22"/>
          <w:szCs w:val="22"/>
          <w:lang w:eastAsia="zh-CN"/>
        </w:rPr>
        <w:t>,</w:t>
      </w:r>
      <w:r>
        <w:rPr>
          <w:rFonts w:eastAsiaTheme="minorEastAsia" w:cs="Times"/>
          <w:sz w:val="22"/>
          <w:szCs w:val="22"/>
          <w:lang w:eastAsia="zh-CN"/>
        </w:rPr>
        <w:t xml:space="preserve"> we discuss our views on beam management enhancements for </w:t>
      </w:r>
      <w:r w:rsidR="00432F8A">
        <w:rPr>
          <w:rFonts w:eastAsiaTheme="minorEastAsia" w:cs="Times"/>
          <w:sz w:val="22"/>
          <w:szCs w:val="22"/>
          <w:lang w:eastAsia="zh-CN"/>
        </w:rPr>
        <w:t xml:space="preserve">simultaneous </w:t>
      </w:r>
      <w:r>
        <w:rPr>
          <w:rFonts w:eastAsiaTheme="minorEastAsia" w:cs="Times"/>
          <w:sz w:val="22"/>
          <w:szCs w:val="22"/>
          <w:lang w:eastAsia="zh-CN"/>
        </w:rPr>
        <w:t>multi-TRP</w:t>
      </w:r>
      <w:r w:rsidR="00432F8A">
        <w:rPr>
          <w:rFonts w:eastAsiaTheme="minorEastAsia" w:cs="Times"/>
          <w:sz w:val="22"/>
          <w:szCs w:val="22"/>
          <w:lang w:eastAsia="zh-CN"/>
        </w:rPr>
        <w:t xml:space="preserve"> transmission with multi-panel reception. </w:t>
      </w:r>
    </w:p>
    <w:p w14:paraId="2D286462" w14:textId="77777777" w:rsidR="008975FD" w:rsidRPr="00B11D07" w:rsidRDefault="008975FD" w:rsidP="00AF71F9">
      <w:pPr>
        <w:pStyle w:val="BodyText"/>
        <w:spacing w:after="0" w:line="276" w:lineRule="auto"/>
        <w:rPr>
          <w:rFonts w:eastAsiaTheme="minorEastAsia" w:cs="Times"/>
          <w:sz w:val="22"/>
          <w:szCs w:val="22"/>
          <w:lang w:eastAsia="zh-CN"/>
        </w:rPr>
      </w:pPr>
    </w:p>
    <w:p w14:paraId="355B7ADE" w14:textId="77777777" w:rsidR="00C4142E" w:rsidRPr="00E913CF" w:rsidRDefault="00C4142E" w:rsidP="00AF71F9">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 xml:space="preserve">Background </w:t>
      </w:r>
    </w:p>
    <w:p w14:paraId="30FD86CF" w14:textId="77777777" w:rsidR="00AF71F9" w:rsidRDefault="00AF71F9" w:rsidP="00AF71F9">
      <w:pPr>
        <w:pStyle w:val="BodyText"/>
        <w:spacing w:after="0" w:line="276" w:lineRule="auto"/>
        <w:ind w:firstLine="288"/>
        <w:rPr>
          <w:rFonts w:eastAsiaTheme="minorEastAsia" w:cs="Times"/>
          <w:sz w:val="22"/>
          <w:szCs w:val="22"/>
          <w:lang w:eastAsia="zh-CN"/>
        </w:rPr>
      </w:pPr>
    </w:p>
    <w:p w14:paraId="11855405" w14:textId="536A66C0" w:rsidR="00C4142E" w:rsidRDefault="00DC4DC4" w:rsidP="00AF71F9">
      <w:pPr>
        <w:pStyle w:val="BodyText"/>
        <w:spacing w:after="0" w:line="276" w:lineRule="auto"/>
        <w:ind w:firstLine="288"/>
        <w:rPr>
          <w:rFonts w:eastAsiaTheme="minorEastAsia" w:cs="Times"/>
          <w:sz w:val="22"/>
          <w:szCs w:val="22"/>
          <w:lang w:eastAsia="zh-CN"/>
        </w:rPr>
      </w:pPr>
      <w:r>
        <w:rPr>
          <w:rFonts w:eastAsiaTheme="minorEastAsia" w:cs="Times"/>
          <w:sz w:val="22"/>
          <w:szCs w:val="22"/>
          <w:lang w:eastAsia="zh-CN"/>
        </w:rPr>
        <w:t>B</w:t>
      </w:r>
      <w:r w:rsidR="002A7F22">
        <w:rPr>
          <w:rFonts w:eastAsiaTheme="minorEastAsia" w:cs="Times"/>
          <w:sz w:val="22"/>
          <w:szCs w:val="22"/>
          <w:lang w:eastAsia="zh-CN"/>
        </w:rPr>
        <w:t xml:space="preserve">eam management features were introduced </w:t>
      </w:r>
      <w:r w:rsidR="00B65368">
        <w:rPr>
          <w:rFonts w:eastAsiaTheme="minorEastAsia" w:cs="Times"/>
          <w:sz w:val="22"/>
          <w:szCs w:val="22"/>
          <w:lang w:eastAsia="zh-CN"/>
        </w:rPr>
        <w:t>in Rel</w:t>
      </w:r>
      <w:r w:rsidR="00820470">
        <w:rPr>
          <w:rFonts w:eastAsiaTheme="minorEastAsia" w:cs="Times"/>
          <w:sz w:val="22"/>
          <w:szCs w:val="22"/>
          <w:lang w:eastAsia="zh-CN"/>
        </w:rPr>
        <w:t>-</w:t>
      </w:r>
      <w:r w:rsidR="00B65368">
        <w:rPr>
          <w:rFonts w:eastAsiaTheme="minorEastAsia" w:cs="Times"/>
          <w:sz w:val="22"/>
          <w:szCs w:val="22"/>
          <w:lang w:eastAsia="zh-CN"/>
        </w:rPr>
        <w:t xml:space="preserve">15 and further enhancements were made in </w:t>
      </w:r>
      <w:r w:rsidR="00453BD8">
        <w:rPr>
          <w:rFonts w:eastAsiaTheme="minorEastAsia" w:cs="Times"/>
          <w:sz w:val="22"/>
          <w:szCs w:val="22"/>
          <w:lang w:eastAsia="zh-CN"/>
        </w:rPr>
        <w:t>Rel-16</w:t>
      </w:r>
      <w:r w:rsidR="00B65368">
        <w:rPr>
          <w:rFonts w:eastAsiaTheme="minorEastAsia" w:cs="Times"/>
          <w:sz w:val="22"/>
          <w:szCs w:val="22"/>
          <w:lang w:eastAsia="zh-CN"/>
        </w:rPr>
        <w:t>.</w:t>
      </w:r>
      <w:r w:rsidR="004652ED">
        <w:rPr>
          <w:rFonts w:eastAsiaTheme="minorEastAsia" w:cs="Times"/>
          <w:sz w:val="22"/>
          <w:szCs w:val="22"/>
          <w:lang w:eastAsia="zh-CN"/>
        </w:rPr>
        <w:t xml:space="preserve"> The beam management framework consists </w:t>
      </w:r>
      <w:r w:rsidR="00820470">
        <w:rPr>
          <w:rFonts w:eastAsiaTheme="minorEastAsia" w:cs="Times"/>
          <w:sz w:val="22"/>
          <w:szCs w:val="22"/>
          <w:lang w:eastAsia="zh-CN"/>
        </w:rPr>
        <w:t xml:space="preserve">of </w:t>
      </w:r>
      <w:r w:rsidR="004652ED">
        <w:rPr>
          <w:rFonts w:eastAsiaTheme="minorEastAsia" w:cs="Times"/>
          <w:sz w:val="22"/>
          <w:szCs w:val="22"/>
          <w:lang w:eastAsia="zh-CN"/>
        </w:rPr>
        <w:t>establishing, maintaining, and recovering beam pairs between a TRP and a UE.</w:t>
      </w:r>
      <w:r w:rsidR="00B65368">
        <w:rPr>
          <w:rFonts w:eastAsiaTheme="minorEastAsia" w:cs="Times"/>
          <w:sz w:val="22"/>
          <w:szCs w:val="22"/>
          <w:lang w:eastAsia="zh-CN"/>
        </w:rPr>
        <w:t xml:space="preserve"> </w:t>
      </w:r>
      <w:r w:rsidR="00820470">
        <w:rPr>
          <w:rFonts w:eastAsiaTheme="minorEastAsia" w:cs="Times"/>
          <w:sz w:val="22"/>
          <w:szCs w:val="22"/>
          <w:lang w:eastAsia="zh-CN"/>
        </w:rPr>
        <w:t>Due to sensitivity of mmWave propagation, frequent beam switching is expected in FR2. Beam recovery and pairing</w:t>
      </w:r>
      <w:r w:rsidR="00B71416">
        <w:rPr>
          <w:rFonts w:eastAsiaTheme="minorEastAsia" w:cs="Times"/>
          <w:sz w:val="22"/>
          <w:szCs w:val="22"/>
          <w:lang w:eastAsia="zh-CN"/>
        </w:rPr>
        <w:t xml:space="preserve"> can be a relatively </w:t>
      </w:r>
      <w:r w:rsidR="00EB2B53">
        <w:rPr>
          <w:rFonts w:eastAsiaTheme="minorEastAsia" w:cs="Times"/>
          <w:sz w:val="22"/>
          <w:szCs w:val="22"/>
          <w:lang w:eastAsia="zh-CN"/>
        </w:rPr>
        <w:t>lengt</w:t>
      </w:r>
      <w:r w:rsidR="008B4403">
        <w:rPr>
          <w:rFonts w:eastAsiaTheme="minorEastAsia" w:cs="Times"/>
          <w:sz w:val="22"/>
          <w:szCs w:val="22"/>
          <w:lang w:eastAsia="zh-CN"/>
        </w:rPr>
        <w:t>h</w:t>
      </w:r>
      <w:r w:rsidR="00EB2B53">
        <w:rPr>
          <w:rFonts w:eastAsiaTheme="minorEastAsia" w:cs="Times"/>
          <w:sz w:val="22"/>
          <w:szCs w:val="22"/>
          <w:lang w:eastAsia="zh-CN"/>
        </w:rPr>
        <w:t>y</w:t>
      </w:r>
      <w:r w:rsidR="00B71416">
        <w:rPr>
          <w:rFonts w:eastAsiaTheme="minorEastAsia" w:cs="Times"/>
          <w:sz w:val="22"/>
          <w:szCs w:val="22"/>
          <w:lang w:eastAsia="zh-CN"/>
        </w:rPr>
        <w:t xml:space="preserve"> procedure</w:t>
      </w:r>
      <w:r w:rsidR="00820470">
        <w:rPr>
          <w:rFonts w:eastAsiaTheme="minorEastAsia" w:cs="Times"/>
          <w:sz w:val="22"/>
          <w:szCs w:val="22"/>
          <w:lang w:eastAsia="zh-CN"/>
        </w:rPr>
        <w:t xml:space="preserve"> </w:t>
      </w:r>
      <w:r w:rsidR="001807DB">
        <w:rPr>
          <w:rFonts w:eastAsiaTheme="minorEastAsia" w:cs="Times"/>
          <w:sz w:val="22"/>
          <w:szCs w:val="22"/>
          <w:lang w:eastAsia="zh-CN"/>
        </w:rPr>
        <w:t>because</w:t>
      </w:r>
      <w:r w:rsidR="00B71416">
        <w:rPr>
          <w:rFonts w:eastAsiaTheme="minorEastAsia" w:cs="Times"/>
          <w:sz w:val="22"/>
          <w:szCs w:val="22"/>
          <w:lang w:eastAsia="zh-CN"/>
        </w:rPr>
        <w:t xml:space="preserve"> </w:t>
      </w:r>
      <w:r w:rsidR="001807DB">
        <w:rPr>
          <w:rFonts w:eastAsiaTheme="minorEastAsia" w:cs="Times"/>
          <w:sz w:val="22"/>
          <w:szCs w:val="22"/>
          <w:lang w:eastAsia="zh-CN"/>
        </w:rPr>
        <w:t>d</w:t>
      </w:r>
      <w:r w:rsidR="00FE4A1E">
        <w:rPr>
          <w:rFonts w:eastAsiaTheme="minorEastAsia" w:cs="Times"/>
          <w:sz w:val="22"/>
          <w:szCs w:val="22"/>
          <w:lang w:eastAsia="zh-CN"/>
        </w:rPr>
        <w:t xml:space="preserve">etermining the best beam pair requires measurements </w:t>
      </w:r>
      <w:r w:rsidR="00262DAA">
        <w:rPr>
          <w:rFonts w:eastAsiaTheme="minorEastAsia" w:cs="Times"/>
          <w:sz w:val="22"/>
          <w:szCs w:val="22"/>
          <w:lang w:eastAsia="zh-CN"/>
        </w:rPr>
        <w:t xml:space="preserve">and reporting </w:t>
      </w:r>
      <w:r w:rsidR="00FE4A1E">
        <w:rPr>
          <w:rFonts w:eastAsiaTheme="minorEastAsia" w:cs="Times"/>
          <w:sz w:val="22"/>
          <w:szCs w:val="22"/>
          <w:lang w:eastAsia="zh-CN"/>
        </w:rPr>
        <w:t xml:space="preserve">over several pairs of beams at </w:t>
      </w:r>
      <w:r w:rsidR="0074604B">
        <w:rPr>
          <w:rFonts w:eastAsiaTheme="minorEastAsia" w:cs="Times"/>
          <w:sz w:val="22"/>
          <w:szCs w:val="22"/>
          <w:lang w:eastAsia="zh-CN"/>
        </w:rPr>
        <w:t xml:space="preserve">both </w:t>
      </w:r>
      <w:r w:rsidR="00FE4A1E">
        <w:rPr>
          <w:rFonts w:eastAsiaTheme="minorEastAsia" w:cs="Times"/>
          <w:sz w:val="22"/>
          <w:szCs w:val="22"/>
          <w:lang w:eastAsia="zh-CN"/>
        </w:rPr>
        <w:t>TRP and UE</w:t>
      </w:r>
      <w:r w:rsidR="0074604B">
        <w:rPr>
          <w:rFonts w:eastAsiaTheme="minorEastAsia" w:cs="Times"/>
          <w:sz w:val="22"/>
          <w:szCs w:val="22"/>
          <w:lang w:eastAsia="zh-CN"/>
        </w:rPr>
        <w:t xml:space="preserve"> sides</w:t>
      </w:r>
      <w:r w:rsidR="00262DAA">
        <w:rPr>
          <w:rFonts w:eastAsiaTheme="minorEastAsia" w:cs="Times"/>
          <w:sz w:val="22"/>
          <w:szCs w:val="22"/>
          <w:lang w:eastAsia="zh-CN"/>
        </w:rPr>
        <w:t>.</w:t>
      </w:r>
      <w:r w:rsidR="00BB740F">
        <w:rPr>
          <w:rFonts w:eastAsiaTheme="minorEastAsia" w:cs="Times"/>
          <w:sz w:val="22"/>
          <w:szCs w:val="22"/>
          <w:lang w:eastAsia="zh-CN"/>
        </w:rPr>
        <w:t xml:space="preserve"> </w:t>
      </w:r>
      <w:r w:rsidR="00144325">
        <w:rPr>
          <w:rFonts w:eastAsiaTheme="minorEastAsia" w:cs="Times"/>
          <w:sz w:val="22"/>
          <w:szCs w:val="22"/>
          <w:lang w:eastAsia="zh-CN"/>
        </w:rPr>
        <w:t xml:space="preserve">Since </w:t>
      </w:r>
      <w:r w:rsidR="007E3FBE">
        <w:rPr>
          <w:rFonts w:eastAsiaTheme="minorEastAsia" w:cs="Times"/>
          <w:sz w:val="22"/>
          <w:szCs w:val="22"/>
          <w:lang w:eastAsia="zh-CN"/>
        </w:rPr>
        <w:t>we are dealing with</w:t>
      </w:r>
      <w:r w:rsidR="00144325">
        <w:rPr>
          <w:rFonts w:eastAsiaTheme="minorEastAsia" w:cs="Times"/>
          <w:sz w:val="22"/>
          <w:szCs w:val="22"/>
          <w:lang w:eastAsia="zh-CN"/>
        </w:rPr>
        <w:t xml:space="preserve"> analog beams, it </w:t>
      </w:r>
      <w:r w:rsidR="000C5FD0">
        <w:rPr>
          <w:rFonts w:eastAsiaTheme="minorEastAsia" w:cs="Times"/>
          <w:sz w:val="22"/>
          <w:szCs w:val="22"/>
          <w:lang w:eastAsia="zh-CN"/>
        </w:rPr>
        <w:t>is</w:t>
      </w:r>
      <w:r w:rsidR="00144325">
        <w:rPr>
          <w:rFonts w:eastAsiaTheme="minorEastAsia" w:cs="Times"/>
          <w:sz w:val="22"/>
          <w:szCs w:val="22"/>
          <w:lang w:eastAsia="zh-CN"/>
        </w:rPr>
        <w:t xml:space="preserve"> done one beam pair at a time</w:t>
      </w:r>
      <w:r w:rsidR="00A31847">
        <w:rPr>
          <w:rFonts w:eastAsiaTheme="minorEastAsia" w:cs="Times"/>
          <w:sz w:val="22"/>
          <w:szCs w:val="22"/>
          <w:lang w:eastAsia="zh-CN"/>
        </w:rPr>
        <w:t xml:space="preserve"> and the different beam pairs are multiplexed in time</w:t>
      </w:r>
      <w:r w:rsidR="0006100B">
        <w:rPr>
          <w:rFonts w:eastAsiaTheme="minorEastAsia" w:cs="Times"/>
          <w:sz w:val="22"/>
          <w:szCs w:val="22"/>
          <w:lang w:eastAsia="zh-CN"/>
        </w:rPr>
        <w:t xml:space="preserve"> to perform measurements sequentially</w:t>
      </w:r>
      <w:r w:rsidR="00144325">
        <w:rPr>
          <w:rFonts w:eastAsiaTheme="minorEastAsia" w:cs="Times"/>
          <w:sz w:val="22"/>
          <w:szCs w:val="22"/>
          <w:lang w:eastAsia="zh-CN"/>
        </w:rPr>
        <w:t>.</w:t>
      </w:r>
      <w:r w:rsidR="00475251">
        <w:rPr>
          <w:rFonts w:eastAsiaTheme="minorEastAsia" w:cs="Times"/>
          <w:sz w:val="22"/>
          <w:szCs w:val="22"/>
          <w:lang w:eastAsia="zh-CN"/>
        </w:rPr>
        <w:t xml:space="preserve"> Then, depending on the </w:t>
      </w:r>
      <w:r w:rsidR="004B14DD">
        <w:rPr>
          <w:rFonts w:eastAsiaTheme="minorEastAsia" w:cs="Times"/>
          <w:sz w:val="22"/>
          <w:szCs w:val="22"/>
          <w:lang w:eastAsia="zh-CN"/>
        </w:rPr>
        <w:t>best measurements, QCL assumptions are made for DMRS transmitted in PDCCH/PDSCH according to source RS associated to the beams.</w:t>
      </w:r>
      <w:r w:rsidR="00262DAA">
        <w:rPr>
          <w:rFonts w:eastAsiaTheme="minorEastAsia" w:cs="Times"/>
          <w:sz w:val="22"/>
          <w:szCs w:val="22"/>
          <w:lang w:eastAsia="zh-CN"/>
        </w:rPr>
        <w:t xml:space="preserve"> </w:t>
      </w:r>
      <w:r w:rsidR="009B5F31">
        <w:rPr>
          <w:rFonts w:eastAsiaTheme="minorEastAsia" w:cs="Times"/>
          <w:sz w:val="22"/>
          <w:szCs w:val="22"/>
          <w:lang w:eastAsia="zh-CN"/>
        </w:rPr>
        <w:t>E</w:t>
      </w:r>
      <w:r w:rsidR="00B65368">
        <w:rPr>
          <w:rFonts w:eastAsiaTheme="minorEastAsia" w:cs="Times"/>
          <w:sz w:val="22"/>
          <w:szCs w:val="22"/>
          <w:lang w:eastAsia="zh-CN"/>
        </w:rPr>
        <w:t xml:space="preserve">nhancements in </w:t>
      </w:r>
      <w:r w:rsidR="00453BD8">
        <w:rPr>
          <w:rFonts w:eastAsiaTheme="minorEastAsia" w:cs="Times"/>
          <w:sz w:val="22"/>
          <w:szCs w:val="22"/>
          <w:lang w:eastAsia="zh-CN"/>
        </w:rPr>
        <w:t>Rel-16</w:t>
      </w:r>
      <w:r w:rsidR="00B65368">
        <w:rPr>
          <w:rFonts w:eastAsiaTheme="minorEastAsia" w:cs="Times"/>
          <w:sz w:val="22"/>
          <w:szCs w:val="22"/>
          <w:lang w:eastAsia="zh-CN"/>
        </w:rPr>
        <w:t xml:space="preserve"> were </w:t>
      </w:r>
      <w:r w:rsidR="009B5F31">
        <w:rPr>
          <w:rFonts w:eastAsiaTheme="minorEastAsia" w:cs="Times"/>
          <w:sz w:val="22"/>
          <w:szCs w:val="22"/>
          <w:lang w:eastAsia="zh-CN"/>
        </w:rPr>
        <w:t>introduced</w:t>
      </w:r>
      <w:r w:rsidR="000E05AC">
        <w:rPr>
          <w:rFonts w:eastAsiaTheme="minorEastAsia" w:cs="Times"/>
          <w:sz w:val="22"/>
          <w:szCs w:val="22"/>
          <w:lang w:eastAsia="zh-CN"/>
        </w:rPr>
        <w:t xml:space="preserve"> </w:t>
      </w:r>
      <w:r w:rsidR="00BF66DA">
        <w:rPr>
          <w:rFonts w:eastAsiaTheme="minorEastAsia" w:cs="Times"/>
          <w:sz w:val="22"/>
          <w:szCs w:val="22"/>
          <w:lang w:eastAsia="zh-CN"/>
        </w:rPr>
        <w:t xml:space="preserve">to </w:t>
      </w:r>
      <w:r w:rsidR="000E05AC">
        <w:rPr>
          <w:rFonts w:eastAsiaTheme="minorEastAsia" w:cs="Times"/>
          <w:sz w:val="22"/>
          <w:szCs w:val="22"/>
          <w:lang w:eastAsia="zh-CN"/>
        </w:rPr>
        <w:t>enab</w:t>
      </w:r>
      <w:r w:rsidR="00BF66DA">
        <w:rPr>
          <w:rFonts w:eastAsiaTheme="minorEastAsia" w:cs="Times"/>
          <w:sz w:val="22"/>
          <w:szCs w:val="22"/>
          <w:lang w:eastAsia="zh-CN"/>
        </w:rPr>
        <w:t>le</w:t>
      </w:r>
      <w:r w:rsidR="000E05AC">
        <w:rPr>
          <w:rFonts w:eastAsiaTheme="minorEastAsia" w:cs="Times"/>
          <w:sz w:val="22"/>
          <w:szCs w:val="22"/>
          <w:lang w:eastAsia="zh-CN"/>
        </w:rPr>
        <w:t xml:space="preserve"> a reduction in latency and overhead</w:t>
      </w:r>
      <w:r w:rsidR="004442CA">
        <w:rPr>
          <w:rFonts w:eastAsiaTheme="minorEastAsia" w:cs="Times"/>
          <w:sz w:val="22"/>
          <w:szCs w:val="22"/>
          <w:lang w:eastAsia="zh-CN"/>
        </w:rPr>
        <w:t xml:space="preserve"> of beam management procedures</w:t>
      </w:r>
      <w:r w:rsidR="009B5F31">
        <w:rPr>
          <w:rFonts w:eastAsiaTheme="minorEastAsia" w:cs="Times"/>
          <w:sz w:val="22"/>
          <w:szCs w:val="22"/>
          <w:lang w:eastAsia="zh-CN"/>
        </w:rPr>
        <w:t>.</w:t>
      </w:r>
      <w:r w:rsidR="00177759">
        <w:rPr>
          <w:rFonts w:eastAsiaTheme="minorEastAsia" w:cs="Times"/>
          <w:sz w:val="22"/>
          <w:szCs w:val="22"/>
          <w:lang w:eastAsia="zh-CN"/>
        </w:rPr>
        <w:t xml:space="preserve"> </w:t>
      </w:r>
      <w:r w:rsidR="0081006B">
        <w:rPr>
          <w:rFonts w:eastAsiaTheme="minorEastAsia" w:cs="Times"/>
          <w:sz w:val="22"/>
          <w:szCs w:val="22"/>
          <w:lang w:eastAsia="zh-CN"/>
        </w:rPr>
        <w:t>For example, n</w:t>
      </w:r>
      <w:r w:rsidR="009B5F31">
        <w:rPr>
          <w:rFonts w:eastAsiaTheme="minorEastAsia" w:cs="Times"/>
          <w:sz w:val="22"/>
          <w:szCs w:val="22"/>
          <w:lang w:eastAsia="zh-CN"/>
        </w:rPr>
        <w:t xml:space="preserve">ew MAC-CEs were defined to simultaneously update TCI or spatial relations across </w:t>
      </w:r>
      <w:r w:rsidR="004442CA">
        <w:rPr>
          <w:rFonts w:eastAsiaTheme="minorEastAsia" w:cs="Times"/>
          <w:sz w:val="22"/>
          <w:szCs w:val="22"/>
          <w:lang w:eastAsia="zh-CN"/>
        </w:rPr>
        <w:t>multiple CC/BWPs with a single message.</w:t>
      </w:r>
      <w:r w:rsidR="000E05AC">
        <w:rPr>
          <w:rFonts w:eastAsiaTheme="minorEastAsia" w:cs="Times"/>
          <w:sz w:val="22"/>
          <w:szCs w:val="22"/>
          <w:lang w:eastAsia="zh-CN"/>
        </w:rPr>
        <w:t xml:space="preserve"> </w:t>
      </w:r>
      <w:r w:rsidR="0074604B">
        <w:rPr>
          <w:rFonts w:eastAsiaTheme="minorEastAsia" w:cs="Times"/>
          <w:sz w:val="22"/>
          <w:szCs w:val="22"/>
          <w:lang w:eastAsia="zh-CN"/>
        </w:rPr>
        <w:t xml:space="preserve">Furthermore, </w:t>
      </w:r>
      <w:r w:rsidR="0020343B">
        <w:rPr>
          <w:rFonts w:eastAsiaTheme="minorEastAsia" w:cs="Times"/>
          <w:sz w:val="22"/>
          <w:szCs w:val="22"/>
          <w:lang w:eastAsia="zh-CN"/>
        </w:rPr>
        <w:t xml:space="preserve">CSI </w:t>
      </w:r>
      <w:r w:rsidR="00A234E6">
        <w:rPr>
          <w:rFonts w:eastAsiaTheme="minorEastAsia" w:cs="Times"/>
          <w:sz w:val="22"/>
          <w:szCs w:val="22"/>
          <w:lang w:eastAsia="zh-CN"/>
        </w:rPr>
        <w:t>measurement</w:t>
      </w:r>
      <w:r w:rsidR="0020343B">
        <w:rPr>
          <w:rFonts w:eastAsiaTheme="minorEastAsia" w:cs="Times"/>
          <w:sz w:val="22"/>
          <w:szCs w:val="22"/>
          <w:lang w:eastAsia="zh-CN"/>
        </w:rPr>
        <w:t>s</w:t>
      </w:r>
      <w:r w:rsidR="00A234E6">
        <w:rPr>
          <w:rFonts w:eastAsiaTheme="minorEastAsia" w:cs="Times"/>
          <w:sz w:val="22"/>
          <w:szCs w:val="22"/>
          <w:lang w:eastAsia="zh-CN"/>
        </w:rPr>
        <w:t xml:space="preserve"> reporting was enhanced</w:t>
      </w:r>
      <w:r w:rsidR="00145C3F">
        <w:rPr>
          <w:rFonts w:eastAsiaTheme="minorEastAsia" w:cs="Times"/>
          <w:sz w:val="22"/>
          <w:szCs w:val="22"/>
          <w:lang w:eastAsia="zh-CN"/>
        </w:rPr>
        <w:t xml:space="preserve"> to allow</w:t>
      </w:r>
      <w:r w:rsidR="00002033">
        <w:rPr>
          <w:rFonts w:eastAsiaTheme="minorEastAsia" w:cs="Times"/>
          <w:sz w:val="22"/>
          <w:szCs w:val="22"/>
          <w:lang w:eastAsia="zh-CN"/>
        </w:rPr>
        <w:t xml:space="preserve"> b</w:t>
      </w:r>
      <w:r w:rsidR="00790C7B">
        <w:rPr>
          <w:rFonts w:eastAsiaTheme="minorEastAsia" w:cs="Times"/>
          <w:sz w:val="22"/>
          <w:szCs w:val="22"/>
          <w:lang w:eastAsia="zh-CN"/>
        </w:rPr>
        <w:t>eam quality report</w:t>
      </w:r>
      <w:r w:rsidR="00145C3F">
        <w:rPr>
          <w:rFonts w:eastAsiaTheme="minorEastAsia" w:cs="Times"/>
          <w:sz w:val="22"/>
          <w:szCs w:val="22"/>
          <w:lang w:eastAsia="zh-CN"/>
        </w:rPr>
        <w:t>s</w:t>
      </w:r>
      <w:r w:rsidR="00790C7B">
        <w:rPr>
          <w:rFonts w:eastAsiaTheme="minorEastAsia" w:cs="Times"/>
          <w:sz w:val="22"/>
          <w:szCs w:val="22"/>
          <w:lang w:eastAsia="zh-CN"/>
        </w:rPr>
        <w:t xml:space="preserve"> using RSRP or SINR through a CSI report for multiple</w:t>
      </w:r>
      <w:r w:rsidR="00B43609">
        <w:rPr>
          <w:rFonts w:eastAsiaTheme="minorEastAsia" w:cs="Times"/>
          <w:sz w:val="22"/>
          <w:szCs w:val="22"/>
          <w:lang w:eastAsia="zh-CN"/>
        </w:rPr>
        <w:t xml:space="preserve"> beams.</w:t>
      </w:r>
      <w:r w:rsidR="00D5408A">
        <w:rPr>
          <w:rFonts w:eastAsiaTheme="minorEastAsia" w:cs="Times"/>
          <w:sz w:val="22"/>
          <w:szCs w:val="22"/>
          <w:lang w:eastAsia="zh-CN"/>
        </w:rPr>
        <w:t xml:space="preserve"> </w:t>
      </w:r>
      <w:r w:rsidR="0016086D">
        <w:rPr>
          <w:rFonts w:eastAsiaTheme="minorEastAsia" w:cs="Times"/>
          <w:sz w:val="22"/>
          <w:szCs w:val="22"/>
          <w:lang w:eastAsia="zh-CN"/>
        </w:rPr>
        <w:t xml:space="preserve">With multi-TRP/panel, </w:t>
      </w:r>
      <w:r w:rsidR="00077798">
        <w:rPr>
          <w:rFonts w:eastAsiaTheme="minorEastAsia" w:cs="Times"/>
          <w:sz w:val="22"/>
          <w:szCs w:val="22"/>
          <w:lang w:eastAsia="zh-CN"/>
        </w:rPr>
        <w:t xml:space="preserve">part of </w:t>
      </w:r>
      <w:r w:rsidR="0016086D">
        <w:rPr>
          <w:rFonts w:eastAsiaTheme="minorEastAsia" w:cs="Times"/>
          <w:sz w:val="22"/>
          <w:szCs w:val="22"/>
          <w:lang w:eastAsia="zh-CN"/>
        </w:rPr>
        <w:t>the beam management enhancements w</w:t>
      </w:r>
      <w:r w:rsidR="005257CC">
        <w:rPr>
          <w:rFonts w:eastAsiaTheme="minorEastAsia" w:cs="Times"/>
          <w:sz w:val="22"/>
          <w:szCs w:val="22"/>
          <w:lang w:eastAsia="zh-CN"/>
        </w:rPr>
        <w:t>as</w:t>
      </w:r>
      <w:r w:rsidR="0016086D">
        <w:rPr>
          <w:rFonts w:eastAsiaTheme="minorEastAsia" w:cs="Times"/>
          <w:sz w:val="22"/>
          <w:szCs w:val="22"/>
          <w:lang w:eastAsia="zh-CN"/>
        </w:rPr>
        <w:t xml:space="preserve"> focused on </w:t>
      </w:r>
      <w:r w:rsidR="007F0CE5">
        <w:rPr>
          <w:rFonts w:eastAsiaTheme="minorEastAsia" w:cs="Times"/>
          <w:sz w:val="22"/>
          <w:szCs w:val="22"/>
          <w:lang w:eastAsia="zh-CN"/>
        </w:rPr>
        <w:t xml:space="preserve">making PDSCH more robust and reliable. </w:t>
      </w:r>
      <w:r w:rsidR="007A67CD">
        <w:rPr>
          <w:rFonts w:eastAsiaTheme="minorEastAsia" w:cs="Times"/>
          <w:sz w:val="22"/>
          <w:szCs w:val="22"/>
          <w:lang w:eastAsia="zh-CN"/>
        </w:rPr>
        <w:t>I</w:t>
      </w:r>
      <w:r w:rsidR="00270C3A">
        <w:rPr>
          <w:rFonts w:eastAsiaTheme="minorEastAsia" w:cs="Times"/>
          <w:sz w:val="22"/>
          <w:szCs w:val="22"/>
          <w:lang w:eastAsia="zh-CN"/>
        </w:rPr>
        <w:t xml:space="preserve">t was agreed to enhance the TCI framework by enabling </w:t>
      </w:r>
      <w:r w:rsidR="005B4BBE">
        <w:rPr>
          <w:rFonts w:eastAsiaTheme="minorEastAsia" w:cs="Times"/>
          <w:sz w:val="22"/>
          <w:szCs w:val="22"/>
          <w:lang w:eastAsia="zh-CN"/>
        </w:rPr>
        <w:t xml:space="preserve">TCI codepoint mapping to two TCI states. </w:t>
      </w:r>
      <w:r w:rsidR="00AD0206">
        <w:rPr>
          <w:rFonts w:eastAsiaTheme="minorEastAsia" w:cs="Times"/>
          <w:sz w:val="22"/>
          <w:szCs w:val="22"/>
          <w:lang w:eastAsia="zh-CN"/>
        </w:rPr>
        <w:t xml:space="preserve">This feature was required to support </w:t>
      </w:r>
      <w:r w:rsidR="002061D6">
        <w:rPr>
          <w:rFonts w:eastAsiaTheme="minorEastAsia" w:cs="Times"/>
          <w:sz w:val="22"/>
          <w:szCs w:val="22"/>
          <w:lang w:eastAsia="zh-CN"/>
        </w:rPr>
        <w:t>PDSCH reception</w:t>
      </w:r>
      <w:r w:rsidR="00B66FB8">
        <w:rPr>
          <w:rFonts w:eastAsiaTheme="minorEastAsia" w:cs="Times"/>
          <w:sz w:val="22"/>
          <w:szCs w:val="22"/>
          <w:lang w:eastAsia="zh-CN"/>
        </w:rPr>
        <w:t xml:space="preserve"> and combining</w:t>
      </w:r>
      <w:r w:rsidR="002061D6">
        <w:rPr>
          <w:rFonts w:eastAsiaTheme="minorEastAsia" w:cs="Times"/>
          <w:sz w:val="22"/>
          <w:szCs w:val="22"/>
          <w:lang w:eastAsia="zh-CN"/>
        </w:rPr>
        <w:t xml:space="preserve"> from </w:t>
      </w:r>
      <w:r w:rsidR="00E10F5B">
        <w:rPr>
          <w:rFonts w:eastAsiaTheme="minorEastAsia" w:cs="Times"/>
          <w:sz w:val="22"/>
          <w:szCs w:val="22"/>
          <w:lang w:eastAsia="zh-CN"/>
        </w:rPr>
        <w:t>different TRPs.</w:t>
      </w:r>
      <w:r w:rsidR="00077798">
        <w:rPr>
          <w:rFonts w:eastAsiaTheme="minorEastAsia" w:cs="Times"/>
          <w:sz w:val="22"/>
          <w:szCs w:val="22"/>
          <w:lang w:eastAsia="zh-CN"/>
        </w:rPr>
        <w:t xml:space="preserve"> Another enhancement </w:t>
      </w:r>
      <w:r w:rsidR="0074604B">
        <w:rPr>
          <w:rFonts w:eastAsiaTheme="minorEastAsia" w:cs="Times"/>
          <w:sz w:val="22"/>
          <w:szCs w:val="22"/>
          <w:lang w:eastAsia="zh-CN"/>
        </w:rPr>
        <w:t xml:space="preserve">related to </w:t>
      </w:r>
      <w:r w:rsidR="00077798">
        <w:rPr>
          <w:rFonts w:eastAsiaTheme="minorEastAsia" w:cs="Times"/>
          <w:sz w:val="22"/>
          <w:szCs w:val="22"/>
          <w:lang w:eastAsia="zh-CN"/>
        </w:rPr>
        <w:t xml:space="preserve">multi-TRP was </w:t>
      </w:r>
      <w:r w:rsidR="00DA1B2F">
        <w:rPr>
          <w:rFonts w:eastAsiaTheme="minorEastAsia" w:cs="Times"/>
          <w:sz w:val="22"/>
          <w:szCs w:val="22"/>
          <w:lang w:eastAsia="zh-CN"/>
        </w:rPr>
        <w:t xml:space="preserve">defining the HARQ-ACK codebook feedback </w:t>
      </w:r>
      <w:r w:rsidR="0074604B">
        <w:rPr>
          <w:rFonts w:eastAsiaTheme="minorEastAsia" w:cs="Times"/>
          <w:sz w:val="22"/>
          <w:szCs w:val="22"/>
          <w:lang w:eastAsia="zh-CN"/>
        </w:rPr>
        <w:t xml:space="preserve">procedure </w:t>
      </w:r>
      <w:r w:rsidR="00DA1B2F">
        <w:rPr>
          <w:rFonts w:eastAsiaTheme="minorEastAsia" w:cs="Times"/>
          <w:sz w:val="22"/>
          <w:szCs w:val="22"/>
          <w:lang w:eastAsia="zh-CN"/>
        </w:rPr>
        <w:t>when receiving multiple PDSCH</w:t>
      </w:r>
      <w:r w:rsidR="00EC16C9">
        <w:rPr>
          <w:rFonts w:eastAsiaTheme="minorEastAsia" w:cs="Times"/>
          <w:sz w:val="22"/>
          <w:szCs w:val="22"/>
          <w:lang w:eastAsia="zh-CN"/>
        </w:rPr>
        <w:t>s</w:t>
      </w:r>
      <w:r w:rsidR="00DA1B2F">
        <w:rPr>
          <w:rFonts w:eastAsiaTheme="minorEastAsia" w:cs="Times"/>
          <w:sz w:val="22"/>
          <w:szCs w:val="22"/>
          <w:lang w:eastAsia="zh-CN"/>
        </w:rPr>
        <w:t>.</w:t>
      </w:r>
      <w:r w:rsidR="00E10F5B">
        <w:rPr>
          <w:rFonts w:eastAsiaTheme="minorEastAsia" w:cs="Times"/>
          <w:sz w:val="22"/>
          <w:szCs w:val="22"/>
          <w:lang w:eastAsia="zh-CN"/>
        </w:rPr>
        <w:t xml:space="preserve"> </w:t>
      </w:r>
      <w:r w:rsidR="005E558D">
        <w:rPr>
          <w:rFonts w:eastAsiaTheme="minorEastAsia" w:cs="Times"/>
          <w:sz w:val="22"/>
          <w:szCs w:val="22"/>
          <w:lang w:eastAsia="zh-CN"/>
        </w:rPr>
        <w:t xml:space="preserve">For </w:t>
      </w:r>
      <w:r w:rsidR="00453BD8">
        <w:rPr>
          <w:rFonts w:eastAsiaTheme="minorEastAsia" w:cs="Times"/>
          <w:sz w:val="22"/>
          <w:szCs w:val="22"/>
          <w:lang w:eastAsia="zh-CN"/>
        </w:rPr>
        <w:t>Rel-17</w:t>
      </w:r>
      <w:r w:rsidR="005E558D">
        <w:rPr>
          <w:rFonts w:eastAsiaTheme="minorEastAsia" w:cs="Times"/>
          <w:sz w:val="22"/>
          <w:szCs w:val="22"/>
          <w:lang w:eastAsia="zh-CN"/>
        </w:rPr>
        <w:t xml:space="preserve">, </w:t>
      </w:r>
      <w:r w:rsidR="007D658C">
        <w:rPr>
          <w:rFonts w:eastAsiaTheme="minorEastAsia" w:cs="Times"/>
          <w:sz w:val="22"/>
          <w:szCs w:val="22"/>
          <w:lang w:eastAsia="zh-CN"/>
        </w:rPr>
        <w:t xml:space="preserve">additional enhancements to the beam management procedure are sought for the multi-TRP case. </w:t>
      </w:r>
    </w:p>
    <w:p w14:paraId="1E71E134" w14:textId="77777777" w:rsidR="005C7B3F" w:rsidRPr="00B11D07" w:rsidRDefault="005C7B3F" w:rsidP="00AF71F9">
      <w:pPr>
        <w:overflowPunct/>
        <w:autoSpaceDE/>
        <w:autoSpaceDN/>
        <w:adjustRightInd/>
        <w:spacing w:after="0" w:line="276" w:lineRule="auto"/>
        <w:jc w:val="both"/>
        <w:textAlignment w:val="auto"/>
        <w:rPr>
          <w:rFonts w:ascii="Times" w:eastAsiaTheme="minorEastAsia" w:hAnsi="Times" w:cs="Times"/>
          <w:sz w:val="22"/>
          <w:szCs w:val="22"/>
          <w:lang w:val="en-US" w:eastAsia="zh-CN"/>
        </w:rPr>
      </w:pPr>
    </w:p>
    <w:p w14:paraId="4C2CCF77" w14:textId="43783C99" w:rsidR="00703DA4" w:rsidRPr="00703DA4" w:rsidRDefault="009B6AFB" w:rsidP="00AF71F9">
      <w:pPr>
        <w:pStyle w:val="Heading1"/>
        <w:numPr>
          <w:ilvl w:val="0"/>
          <w:numId w:val="4"/>
        </w:numPr>
        <w:spacing w:before="0" w:after="0" w:line="276" w:lineRule="auto"/>
        <w:contextualSpacing/>
        <w:jc w:val="both"/>
        <w:rPr>
          <w:rFonts w:cs="Arial"/>
          <w:smallCaps/>
          <w:lang w:val="en-US"/>
        </w:rPr>
      </w:pPr>
      <w:r w:rsidRPr="00E913CF">
        <w:rPr>
          <w:rFonts w:cs="Arial"/>
          <w:smallCaps/>
          <w:lang w:val="en-US"/>
        </w:rPr>
        <w:lastRenderedPageBreak/>
        <w:t>Enhancement</w:t>
      </w:r>
      <w:r>
        <w:rPr>
          <w:rFonts w:cs="Arial"/>
          <w:smallCaps/>
          <w:lang w:val="en-US"/>
        </w:rPr>
        <w:t xml:space="preserve"> of </w:t>
      </w:r>
      <w:r w:rsidR="004B6A07">
        <w:rPr>
          <w:rFonts w:cs="Arial"/>
          <w:smallCaps/>
          <w:lang w:val="en-US"/>
        </w:rPr>
        <w:t>beam management for multi-TRP</w:t>
      </w:r>
      <w:r w:rsidR="00C4142E" w:rsidRPr="00E913CF">
        <w:rPr>
          <w:rFonts w:cs="Arial"/>
          <w:smallCaps/>
          <w:lang w:val="en-US"/>
        </w:rPr>
        <w:t xml:space="preserve"> </w:t>
      </w:r>
    </w:p>
    <w:p w14:paraId="53291C82" w14:textId="3163CA90" w:rsidR="00C13637" w:rsidRDefault="00D13F6A" w:rsidP="0007767F">
      <w:pPr>
        <w:spacing w:line="276" w:lineRule="auto"/>
        <w:ind w:firstLine="288"/>
        <w:contextualSpacing/>
        <w:jc w:val="both"/>
        <w:rPr>
          <w:rFonts w:ascii="Times" w:hAnsi="Times" w:cs="Times"/>
          <w:iCs/>
          <w:sz w:val="22"/>
          <w:szCs w:val="22"/>
        </w:rPr>
      </w:pPr>
      <w:r w:rsidRPr="00235CBE">
        <w:rPr>
          <w:rFonts w:ascii="Times" w:hAnsi="Times" w:cs="Times"/>
          <w:iCs/>
          <w:sz w:val="22"/>
          <w:szCs w:val="22"/>
        </w:rPr>
        <w:fldChar w:fldCharType="begin"/>
      </w:r>
      <w:r w:rsidRPr="00235CBE">
        <w:rPr>
          <w:rFonts w:ascii="Times" w:hAnsi="Times" w:cs="Times"/>
          <w:iCs/>
          <w:sz w:val="22"/>
          <w:szCs w:val="22"/>
        </w:rPr>
        <w:instrText xml:space="preserve"> REF _Ref40100367 \h  \* MERGEFORMAT </w:instrText>
      </w:r>
      <w:r w:rsidRPr="00235CBE">
        <w:rPr>
          <w:rFonts w:ascii="Times" w:hAnsi="Times" w:cs="Times"/>
          <w:iCs/>
          <w:sz w:val="22"/>
          <w:szCs w:val="22"/>
        </w:rPr>
      </w:r>
      <w:r w:rsidRPr="00235CBE">
        <w:rPr>
          <w:rFonts w:ascii="Times" w:hAnsi="Times" w:cs="Times"/>
          <w:iCs/>
          <w:sz w:val="22"/>
          <w:szCs w:val="22"/>
        </w:rPr>
        <w:fldChar w:fldCharType="separate"/>
      </w:r>
      <w:r w:rsidR="00D4165B" w:rsidRPr="00ED3D88">
        <w:rPr>
          <w:rFonts w:ascii="Times" w:hAnsi="Times" w:cs="Times"/>
          <w:sz w:val="22"/>
          <w:szCs w:val="22"/>
        </w:rPr>
        <w:t xml:space="preserve">Figure </w:t>
      </w:r>
      <w:r w:rsidR="00D4165B" w:rsidRPr="00ED3D88">
        <w:rPr>
          <w:rFonts w:ascii="Times" w:hAnsi="Times" w:cs="Times"/>
          <w:noProof/>
          <w:sz w:val="22"/>
          <w:szCs w:val="22"/>
        </w:rPr>
        <w:t>1</w:t>
      </w:r>
      <w:r w:rsidRPr="00235CBE">
        <w:rPr>
          <w:rFonts w:ascii="Times" w:hAnsi="Times" w:cs="Times"/>
          <w:iCs/>
          <w:sz w:val="22"/>
          <w:szCs w:val="22"/>
        </w:rPr>
        <w:fldChar w:fldCharType="end"/>
      </w:r>
      <w:r w:rsidRPr="00235CBE">
        <w:rPr>
          <w:rFonts w:ascii="Times" w:hAnsi="Times" w:cs="Times"/>
          <w:iCs/>
          <w:sz w:val="22"/>
          <w:szCs w:val="22"/>
        </w:rPr>
        <w:t>.</w:t>
      </w:r>
      <w:r>
        <w:rPr>
          <w:rFonts w:ascii="Times" w:hAnsi="Times" w:cs="Times"/>
          <w:iCs/>
          <w:sz w:val="22"/>
          <w:szCs w:val="22"/>
        </w:rPr>
        <w:t xml:space="preserve"> shows a </w:t>
      </w:r>
      <w:r w:rsidR="00DF5545">
        <w:rPr>
          <w:rFonts w:ascii="Times" w:hAnsi="Times" w:cs="Times"/>
          <w:iCs/>
          <w:sz w:val="22"/>
          <w:szCs w:val="22"/>
        </w:rPr>
        <w:t xml:space="preserve">multi-TRP </w:t>
      </w:r>
      <w:r>
        <w:rPr>
          <w:rFonts w:ascii="Times" w:hAnsi="Times" w:cs="Times"/>
          <w:iCs/>
          <w:sz w:val="22"/>
          <w:szCs w:val="22"/>
        </w:rPr>
        <w:t xml:space="preserve">deployment </w:t>
      </w:r>
      <w:r w:rsidR="00C47EC5">
        <w:rPr>
          <w:rFonts w:ascii="Times" w:hAnsi="Times" w:cs="Times"/>
          <w:iCs/>
          <w:sz w:val="22"/>
          <w:szCs w:val="22"/>
        </w:rPr>
        <w:t>where</w:t>
      </w:r>
      <w:r w:rsidR="00803A34" w:rsidRPr="00AF71F9">
        <w:rPr>
          <w:rFonts w:ascii="Times" w:hAnsi="Times" w:cs="Times"/>
          <w:iCs/>
          <w:sz w:val="22"/>
          <w:szCs w:val="22"/>
        </w:rPr>
        <w:t xml:space="preserve"> simultaneous transmission</w:t>
      </w:r>
      <w:r>
        <w:rPr>
          <w:rFonts w:ascii="Times" w:hAnsi="Times" w:cs="Times"/>
          <w:iCs/>
          <w:sz w:val="22"/>
          <w:szCs w:val="22"/>
        </w:rPr>
        <w:t>s</w:t>
      </w:r>
      <w:r w:rsidR="00803A34" w:rsidRPr="00AF71F9">
        <w:rPr>
          <w:rFonts w:ascii="Times" w:hAnsi="Times" w:cs="Times"/>
          <w:iCs/>
          <w:sz w:val="22"/>
          <w:szCs w:val="22"/>
        </w:rPr>
        <w:t xml:space="preserve"> from multi-TRP</w:t>
      </w:r>
      <w:r w:rsidR="00C47EC5">
        <w:rPr>
          <w:rFonts w:ascii="Times" w:hAnsi="Times" w:cs="Times"/>
          <w:iCs/>
          <w:sz w:val="22"/>
          <w:szCs w:val="22"/>
        </w:rPr>
        <w:t xml:space="preserve"> a</w:t>
      </w:r>
      <w:r>
        <w:rPr>
          <w:rFonts w:ascii="Times" w:hAnsi="Times" w:cs="Times"/>
          <w:iCs/>
          <w:sz w:val="22"/>
          <w:szCs w:val="22"/>
        </w:rPr>
        <w:t>re used to enhance the reliability and robustness of transmission</w:t>
      </w:r>
      <w:r w:rsidR="00803A34" w:rsidRPr="00AF71F9">
        <w:rPr>
          <w:rFonts w:ascii="Times" w:hAnsi="Times" w:cs="Times"/>
          <w:iCs/>
          <w:sz w:val="22"/>
          <w:szCs w:val="22"/>
        </w:rPr>
        <w:t xml:space="preserve">. </w:t>
      </w:r>
      <w:r w:rsidR="0007767F">
        <w:rPr>
          <w:rFonts w:ascii="Times" w:hAnsi="Times" w:cs="Times"/>
          <w:iCs/>
          <w:sz w:val="22"/>
          <w:szCs w:val="22"/>
        </w:rPr>
        <w:t xml:space="preserve">One of the objectives of Rel-17 MIMO work is to extend enhanced reliability </w:t>
      </w:r>
      <w:r w:rsidR="00C17D69">
        <w:rPr>
          <w:rFonts w:ascii="Times" w:hAnsi="Times" w:cs="Times"/>
          <w:iCs/>
          <w:sz w:val="22"/>
          <w:szCs w:val="22"/>
        </w:rPr>
        <w:t>beyond</w:t>
      </w:r>
      <w:r w:rsidR="0007767F">
        <w:rPr>
          <w:rFonts w:ascii="Times" w:hAnsi="Times" w:cs="Times"/>
          <w:iCs/>
          <w:sz w:val="22"/>
          <w:szCs w:val="22"/>
        </w:rPr>
        <w:t xml:space="preserve"> PDSCH </w:t>
      </w:r>
      <w:r w:rsidR="00C17D69">
        <w:rPr>
          <w:rFonts w:ascii="Times" w:hAnsi="Times" w:cs="Times"/>
          <w:iCs/>
          <w:sz w:val="22"/>
          <w:szCs w:val="22"/>
        </w:rPr>
        <w:t xml:space="preserve">and </w:t>
      </w:r>
      <w:r w:rsidR="0007767F">
        <w:rPr>
          <w:rFonts w:ascii="Times" w:hAnsi="Times" w:cs="Times"/>
          <w:iCs/>
          <w:sz w:val="22"/>
          <w:szCs w:val="22"/>
        </w:rPr>
        <w:t xml:space="preserve">to other channels, i.e., PDCCH, PUSCH and PUCCH. </w:t>
      </w:r>
      <w:r w:rsidR="007D37FF">
        <w:rPr>
          <w:rFonts w:ascii="Times" w:hAnsi="Times" w:cs="Times"/>
          <w:iCs/>
          <w:sz w:val="22"/>
          <w:szCs w:val="22"/>
        </w:rPr>
        <w:t>To achieve the</w:t>
      </w:r>
      <w:r w:rsidR="00EC16C9">
        <w:rPr>
          <w:rFonts w:ascii="Times" w:hAnsi="Times" w:cs="Times"/>
          <w:iCs/>
          <w:sz w:val="22"/>
          <w:szCs w:val="22"/>
        </w:rPr>
        <w:t>se</w:t>
      </w:r>
      <w:r w:rsidR="007D37FF">
        <w:rPr>
          <w:rFonts w:ascii="Times" w:hAnsi="Times" w:cs="Times"/>
          <w:iCs/>
          <w:sz w:val="22"/>
          <w:szCs w:val="22"/>
        </w:rPr>
        <w:t xml:space="preserve"> objective</w:t>
      </w:r>
      <w:r w:rsidR="00EC16C9">
        <w:rPr>
          <w:rFonts w:ascii="Times" w:hAnsi="Times" w:cs="Times"/>
          <w:iCs/>
          <w:sz w:val="22"/>
          <w:szCs w:val="22"/>
        </w:rPr>
        <w:t>s</w:t>
      </w:r>
      <w:r w:rsidR="007D37FF">
        <w:rPr>
          <w:rFonts w:ascii="Times" w:hAnsi="Times" w:cs="Times"/>
          <w:iCs/>
          <w:sz w:val="22"/>
          <w:szCs w:val="22"/>
        </w:rPr>
        <w:t xml:space="preserve">, use of multiple panels </w:t>
      </w:r>
      <w:r w:rsidR="00A54F48">
        <w:rPr>
          <w:rFonts w:ascii="Times" w:hAnsi="Times" w:cs="Times"/>
          <w:iCs/>
          <w:sz w:val="22"/>
          <w:szCs w:val="22"/>
        </w:rPr>
        <w:t>may be very effective</w:t>
      </w:r>
      <w:r w:rsidR="00C13637">
        <w:rPr>
          <w:rFonts w:ascii="Times" w:hAnsi="Times" w:cs="Times"/>
          <w:iCs/>
          <w:sz w:val="22"/>
          <w:szCs w:val="22"/>
        </w:rPr>
        <w:t xml:space="preserve"> especially for operation in FR2</w:t>
      </w:r>
      <w:r w:rsidR="00A54F48">
        <w:rPr>
          <w:rFonts w:ascii="Times" w:hAnsi="Times" w:cs="Times"/>
          <w:iCs/>
          <w:sz w:val="22"/>
          <w:szCs w:val="22"/>
        </w:rPr>
        <w:t>.</w:t>
      </w:r>
      <w:r w:rsidR="007D37FF">
        <w:rPr>
          <w:rFonts w:ascii="Times" w:hAnsi="Times" w:cs="Times"/>
          <w:iCs/>
          <w:sz w:val="22"/>
          <w:szCs w:val="22"/>
        </w:rPr>
        <w:t xml:space="preserve"> </w:t>
      </w:r>
    </w:p>
    <w:p w14:paraId="3CA77297" w14:textId="77777777" w:rsidR="002342BA" w:rsidRDefault="002342BA" w:rsidP="0007767F">
      <w:pPr>
        <w:spacing w:line="276" w:lineRule="auto"/>
        <w:ind w:firstLine="288"/>
        <w:contextualSpacing/>
        <w:jc w:val="both"/>
        <w:rPr>
          <w:rFonts w:ascii="Times" w:hAnsi="Times" w:cs="Times"/>
          <w:iCs/>
          <w:sz w:val="22"/>
          <w:szCs w:val="22"/>
        </w:rPr>
      </w:pPr>
    </w:p>
    <w:p w14:paraId="24B36885" w14:textId="77777777" w:rsidR="002342BA" w:rsidRDefault="002342BA" w:rsidP="002D39B6">
      <w:pPr>
        <w:keepNext/>
        <w:spacing w:line="276" w:lineRule="auto"/>
        <w:ind w:firstLine="288"/>
        <w:contextualSpacing/>
        <w:jc w:val="center"/>
      </w:pPr>
      <w:r w:rsidRPr="00DE1E05">
        <w:rPr>
          <w:noProof/>
        </w:rPr>
        <w:drawing>
          <wp:inline distT="0" distB="0" distL="0" distR="0" wp14:anchorId="0C95E12B" wp14:editId="6CEBD7C1">
            <wp:extent cx="4352290" cy="18586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2290" cy="1858645"/>
                    </a:xfrm>
                    <a:prstGeom prst="rect">
                      <a:avLst/>
                    </a:prstGeom>
                    <a:noFill/>
                    <a:ln>
                      <a:noFill/>
                    </a:ln>
                  </pic:spPr>
                </pic:pic>
              </a:graphicData>
            </a:graphic>
          </wp:inline>
        </w:drawing>
      </w:r>
    </w:p>
    <w:p w14:paraId="4E8AA59B" w14:textId="4110F64F" w:rsidR="00C0248B" w:rsidRDefault="002342BA" w:rsidP="002342BA">
      <w:pPr>
        <w:pStyle w:val="Caption"/>
        <w:jc w:val="center"/>
      </w:pPr>
      <w:r>
        <w:t xml:space="preserve">Figure </w:t>
      </w:r>
      <w:r>
        <w:fldChar w:fldCharType="begin"/>
      </w:r>
      <w:r>
        <w:instrText xml:space="preserve"> SEQ Figure \* ARABIC </w:instrText>
      </w:r>
      <w:r>
        <w:fldChar w:fldCharType="separate"/>
      </w:r>
      <w:r w:rsidR="0014125C">
        <w:rPr>
          <w:noProof/>
        </w:rPr>
        <w:t>1</w:t>
      </w:r>
      <w:r>
        <w:fldChar w:fldCharType="end"/>
      </w:r>
      <w:r>
        <w:t xml:space="preserve"> </w:t>
      </w:r>
      <w:r w:rsidRPr="00E408AB">
        <w:t>Simultaneous multi-TRP transmission to multi-panel UE</w:t>
      </w:r>
    </w:p>
    <w:p w14:paraId="2055533B" w14:textId="77777777" w:rsidR="002342BA" w:rsidRPr="002D39B6" w:rsidRDefault="002342BA" w:rsidP="002D39B6"/>
    <w:p w14:paraId="50302A5E" w14:textId="44AFF6D6" w:rsidR="00C0248B" w:rsidRDefault="00C0248B" w:rsidP="00C0248B">
      <w:pPr>
        <w:spacing w:line="276" w:lineRule="auto"/>
        <w:ind w:firstLine="288"/>
        <w:contextualSpacing/>
        <w:jc w:val="both"/>
        <w:rPr>
          <w:rFonts w:ascii="Times" w:hAnsi="Times" w:cs="Times"/>
          <w:iCs/>
          <w:sz w:val="22"/>
          <w:szCs w:val="22"/>
        </w:rPr>
      </w:pPr>
      <w:r>
        <w:rPr>
          <w:rFonts w:ascii="Times" w:hAnsi="Times" w:cs="Times"/>
          <w:iCs/>
          <w:sz w:val="22"/>
          <w:szCs w:val="22"/>
        </w:rPr>
        <w:t>In a multi-TRP deployment, t</w:t>
      </w:r>
      <w:r w:rsidRPr="00707C02">
        <w:rPr>
          <w:rFonts w:ascii="Times" w:hAnsi="Times" w:cs="Times"/>
          <w:iCs/>
          <w:sz w:val="22"/>
          <w:szCs w:val="22"/>
        </w:rPr>
        <w:t xml:space="preserve">here are some new </w:t>
      </w:r>
      <w:r>
        <w:rPr>
          <w:rFonts w:ascii="Times" w:hAnsi="Times" w:cs="Times"/>
          <w:iCs/>
          <w:sz w:val="22"/>
          <w:szCs w:val="22"/>
        </w:rPr>
        <w:t>transmission scenarios</w:t>
      </w:r>
      <w:r w:rsidRPr="00707C02">
        <w:rPr>
          <w:rFonts w:ascii="Times" w:hAnsi="Times" w:cs="Times"/>
          <w:iCs/>
          <w:sz w:val="22"/>
          <w:szCs w:val="22"/>
        </w:rPr>
        <w:t xml:space="preserve"> </w:t>
      </w:r>
      <w:r>
        <w:rPr>
          <w:rFonts w:ascii="Times" w:hAnsi="Times" w:cs="Times"/>
          <w:iCs/>
          <w:sz w:val="22"/>
          <w:szCs w:val="22"/>
        </w:rPr>
        <w:t>for UEs equipped with multiple panels. Multiple</w:t>
      </w:r>
      <w:r w:rsidRPr="00707C02">
        <w:rPr>
          <w:rFonts w:ascii="Times" w:hAnsi="Times" w:cs="Times"/>
          <w:iCs/>
          <w:sz w:val="22"/>
          <w:szCs w:val="22"/>
        </w:rPr>
        <w:t xml:space="preserve"> panels can be used to receive different data packets simultaneously from different TRPs. </w:t>
      </w:r>
      <w:r w:rsidR="00C17D69">
        <w:rPr>
          <w:rFonts w:ascii="Times" w:hAnsi="Times" w:cs="Times"/>
          <w:iCs/>
          <w:sz w:val="22"/>
          <w:szCs w:val="22"/>
        </w:rPr>
        <w:t>In a</w:t>
      </w:r>
      <w:r w:rsidR="00C17D69" w:rsidRPr="00707C02">
        <w:rPr>
          <w:rFonts w:ascii="Times" w:hAnsi="Times" w:cs="Times"/>
          <w:iCs/>
          <w:sz w:val="22"/>
          <w:szCs w:val="22"/>
        </w:rPr>
        <w:t xml:space="preserve"> </w:t>
      </w:r>
      <w:r w:rsidR="00C17D69">
        <w:rPr>
          <w:rFonts w:ascii="Times" w:hAnsi="Times" w:cs="Times"/>
          <w:iCs/>
          <w:sz w:val="22"/>
          <w:szCs w:val="22"/>
        </w:rPr>
        <w:t>multi-TRP deployment</w:t>
      </w:r>
      <w:r w:rsidR="00C17D69" w:rsidRPr="00707C02">
        <w:rPr>
          <w:rFonts w:ascii="Times" w:hAnsi="Times" w:cs="Times"/>
          <w:iCs/>
          <w:sz w:val="22"/>
          <w:szCs w:val="22"/>
        </w:rPr>
        <w:t xml:space="preserve">, </w:t>
      </w:r>
      <w:r w:rsidR="00C17D69">
        <w:rPr>
          <w:rFonts w:ascii="Times" w:hAnsi="Times" w:cs="Times"/>
          <w:iCs/>
          <w:sz w:val="22"/>
          <w:szCs w:val="22"/>
        </w:rPr>
        <w:t xml:space="preserve">being equipped with multiple panels makes it easier for a </w:t>
      </w:r>
      <w:r w:rsidR="00C17D69" w:rsidRPr="00707C02">
        <w:rPr>
          <w:rFonts w:ascii="Times" w:hAnsi="Times" w:cs="Times"/>
          <w:iCs/>
          <w:sz w:val="22"/>
          <w:szCs w:val="22"/>
        </w:rPr>
        <w:t xml:space="preserve">UE </w:t>
      </w:r>
      <w:r w:rsidR="00C17D69">
        <w:rPr>
          <w:rFonts w:ascii="Times" w:hAnsi="Times" w:cs="Times"/>
          <w:iCs/>
          <w:sz w:val="22"/>
          <w:szCs w:val="22"/>
        </w:rPr>
        <w:t>to</w:t>
      </w:r>
      <w:r w:rsidR="00C17D69" w:rsidRPr="00707C02">
        <w:rPr>
          <w:rFonts w:ascii="Times" w:hAnsi="Times" w:cs="Times"/>
          <w:iCs/>
          <w:sz w:val="22"/>
          <w:szCs w:val="22"/>
        </w:rPr>
        <w:t xml:space="preserve"> </w:t>
      </w:r>
      <w:r w:rsidR="00C17D69">
        <w:rPr>
          <w:rFonts w:ascii="Times" w:hAnsi="Times" w:cs="Times"/>
          <w:iCs/>
          <w:sz w:val="22"/>
          <w:szCs w:val="22"/>
        </w:rPr>
        <w:t>identify</w:t>
      </w:r>
      <w:r w:rsidR="00C17D69" w:rsidRPr="00707C02">
        <w:rPr>
          <w:rFonts w:ascii="Times" w:hAnsi="Times" w:cs="Times"/>
          <w:iCs/>
          <w:sz w:val="22"/>
          <w:szCs w:val="22"/>
        </w:rPr>
        <w:t xml:space="preserve"> </w:t>
      </w:r>
      <w:r w:rsidR="00C17D69">
        <w:rPr>
          <w:rFonts w:ascii="Times" w:hAnsi="Times" w:cs="Times"/>
          <w:iCs/>
          <w:sz w:val="22"/>
          <w:szCs w:val="22"/>
        </w:rPr>
        <w:t xml:space="preserve">more than one </w:t>
      </w:r>
      <w:r w:rsidR="00C17D69" w:rsidRPr="00707C02">
        <w:rPr>
          <w:rFonts w:ascii="Times" w:hAnsi="Times" w:cs="Times"/>
          <w:iCs/>
          <w:sz w:val="22"/>
          <w:szCs w:val="22"/>
        </w:rPr>
        <w:t xml:space="preserve">TRP with </w:t>
      </w:r>
      <w:r w:rsidR="00C17D69">
        <w:rPr>
          <w:rFonts w:ascii="Times" w:hAnsi="Times" w:cs="Times"/>
          <w:iCs/>
          <w:sz w:val="22"/>
          <w:szCs w:val="22"/>
        </w:rPr>
        <w:t>favourable</w:t>
      </w:r>
      <w:r w:rsidR="00C17D69" w:rsidRPr="00707C02">
        <w:rPr>
          <w:rFonts w:ascii="Times" w:hAnsi="Times" w:cs="Times"/>
          <w:iCs/>
          <w:sz w:val="22"/>
          <w:szCs w:val="22"/>
        </w:rPr>
        <w:t xml:space="preserve"> channel condition. </w:t>
      </w:r>
      <w:r w:rsidRPr="00707C02">
        <w:rPr>
          <w:rFonts w:ascii="Times" w:hAnsi="Times" w:cs="Times"/>
          <w:iCs/>
          <w:sz w:val="22"/>
          <w:szCs w:val="22"/>
        </w:rPr>
        <w:t xml:space="preserve">For example, </w:t>
      </w:r>
      <w:r>
        <w:rPr>
          <w:rFonts w:ascii="Times" w:hAnsi="Times" w:cs="Times"/>
          <w:iCs/>
          <w:sz w:val="22"/>
          <w:szCs w:val="22"/>
        </w:rPr>
        <w:t xml:space="preserve">as shown in </w:t>
      </w:r>
      <w:r w:rsidRPr="00235CBE">
        <w:rPr>
          <w:rFonts w:ascii="Times" w:hAnsi="Times" w:cs="Times"/>
          <w:iCs/>
          <w:sz w:val="22"/>
          <w:szCs w:val="22"/>
        </w:rPr>
        <w:fldChar w:fldCharType="begin"/>
      </w:r>
      <w:r w:rsidRPr="00235CBE">
        <w:rPr>
          <w:rFonts w:ascii="Times" w:hAnsi="Times" w:cs="Times"/>
          <w:iCs/>
          <w:sz w:val="22"/>
          <w:szCs w:val="22"/>
        </w:rPr>
        <w:instrText xml:space="preserve"> REF _Ref40100367 \h  \* MERGEFORMAT </w:instrText>
      </w:r>
      <w:r w:rsidRPr="00235CBE">
        <w:rPr>
          <w:rFonts w:ascii="Times" w:hAnsi="Times" w:cs="Times"/>
          <w:iCs/>
          <w:sz w:val="22"/>
          <w:szCs w:val="22"/>
        </w:rPr>
      </w:r>
      <w:r w:rsidRPr="00235CBE">
        <w:rPr>
          <w:rFonts w:ascii="Times" w:hAnsi="Times" w:cs="Times"/>
          <w:iCs/>
          <w:sz w:val="22"/>
          <w:szCs w:val="22"/>
        </w:rPr>
        <w:fldChar w:fldCharType="separate"/>
      </w:r>
      <w:r w:rsidR="00D4165B" w:rsidRPr="00CB49FD">
        <w:rPr>
          <w:rFonts w:ascii="Times" w:hAnsi="Times" w:cs="Times"/>
          <w:sz w:val="22"/>
          <w:szCs w:val="22"/>
        </w:rPr>
        <w:t xml:space="preserve">Figure </w:t>
      </w:r>
      <w:r w:rsidR="00D4165B" w:rsidRPr="00CB49FD">
        <w:rPr>
          <w:rFonts w:ascii="Times" w:hAnsi="Times" w:cs="Times"/>
          <w:noProof/>
          <w:sz w:val="22"/>
          <w:szCs w:val="22"/>
        </w:rPr>
        <w:t>1</w:t>
      </w:r>
      <w:r w:rsidRPr="00235CBE">
        <w:rPr>
          <w:rFonts w:ascii="Times" w:hAnsi="Times" w:cs="Times"/>
          <w:iCs/>
          <w:sz w:val="22"/>
          <w:szCs w:val="22"/>
        </w:rPr>
        <w:fldChar w:fldCharType="end"/>
      </w:r>
      <w:r>
        <w:rPr>
          <w:rFonts w:ascii="Times" w:hAnsi="Times" w:cs="Times"/>
          <w:iCs/>
          <w:sz w:val="22"/>
          <w:szCs w:val="22"/>
        </w:rPr>
        <w:t xml:space="preserve">, a </w:t>
      </w:r>
      <w:r w:rsidRPr="00707C02">
        <w:rPr>
          <w:rFonts w:ascii="Times" w:hAnsi="Times" w:cs="Times"/>
          <w:iCs/>
          <w:sz w:val="22"/>
          <w:szCs w:val="22"/>
        </w:rPr>
        <w:t>UE receives PDSCH 1 on panel 1, PDSCH 2 on panel 2 where PDSCH 1 sent from TRP1</w:t>
      </w:r>
      <w:r>
        <w:rPr>
          <w:rFonts w:ascii="Times" w:hAnsi="Times" w:cs="Times"/>
          <w:iCs/>
          <w:sz w:val="22"/>
          <w:szCs w:val="22"/>
        </w:rPr>
        <w:t xml:space="preserve"> with beam 1</w:t>
      </w:r>
      <w:r w:rsidRPr="00707C02">
        <w:rPr>
          <w:rFonts w:ascii="Times" w:hAnsi="Times" w:cs="Times"/>
          <w:iCs/>
          <w:sz w:val="22"/>
          <w:szCs w:val="22"/>
        </w:rPr>
        <w:t xml:space="preserve">, </w:t>
      </w:r>
      <w:r>
        <w:rPr>
          <w:rFonts w:ascii="Times" w:hAnsi="Times" w:cs="Times"/>
          <w:iCs/>
          <w:sz w:val="22"/>
          <w:szCs w:val="22"/>
        </w:rPr>
        <w:t xml:space="preserve">and </w:t>
      </w:r>
      <w:r w:rsidRPr="00707C02">
        <w:rPr>
          <w:rFonts w:ascii="Times" w:hAnsi="Times" w:cs="Times"/>
          <w:iCs/>
          <w:sz w:val="22"/>
          <w:szCs w:val="22"/>
        </w:rPr>
        <w:t>PDSCH 2 sent from TRP2</w:t>
      </w:r>
      <w:r>
        <w:rPr>
          <w:rFonts w:ascii="Times" w:hAnsi="Times" w:cs="Times"/>
          <w:iCs/>
          <w:sz w:val="22"/>
          <w:szCs w:val="22"/>
        </w:rPr>
        <w:t xml:space="preserve"> with beam 2</w:t>
      </w:r>
      <w:r w:rsidRPr="00707C02">
        <w:rPr>
          <w:rFonts w:ascii="Times" w:hAnsi="Times" w:cs="Times"/>
          <w:iCs/>
          <w:sz w:val="22"/>
          <w:szCs w:val="22"/>
        </w:rPr>
        <w:t>. A similar use case can be considered for the PDCCH</w:t>
      </w:r>
      <w:r>
        <w:rPr>
          <w:rFonts w:ascii="Times" w:hAnsi="Times" w:cs="Times"/>
          <w:iCs/>
          <w:sz w:val="22"/>
          <w:szCs w:val="22"/>
        </w:rPr>
        <w:t>,</w:t>
      </w:r>
      <w:r w:rsidRPr="00707C02">
        <w:rPr>
          <w:rFonts w:ascii="Times" w:hAnsi="Times" w:cs="Times"/>
          <w:iCs/>
          <w:sz w:val="22"/>
          <w:szCs w:val="22"/>
        </w:rPr>
        <w:t xml:space="preserve"> </w:t>
      </w:r>
      <w:r>
        <w:rPr>
          <w:rFonts w:ascii="Times" w:hAnsi="Times" w:cs="Times"/>
          <w:iCs/>
          <w:sz w:val="22"/>
          <w:szCs w:val="22"/>
        </w:rPr>
        <w:t xml:space="preserve">e.g., </w:t>
      </w:r>
      <w:r w:rsidRPr="00707C02">
        <w:rPr>
          <w:rFonts w:ascii="Times" w:hAnsi="Times" w:cs="Times"/>
          <w:iCs/>
          <w:sz w:val="22"/>
          <w:szCs w:val="22"/>
        </w:rPr>
        <w:t>receiving PDCCH 1 on panel 1</w:t>
      </w:r>
      <w:r>
        <w:rPr>
          <w:rFonts w:ascii="Times" w:hAnsi="Times" w:cs="Times"/>
          <w:iCs/>
          <w:sz w:val="22"/>
          <w:szCs w:val="22"/>
        </w:rPr>
        <w:t xml:space="preserve"> and</w:t>
      </w:r>
      <w:r w:rsidRPr="00707C02">
        <w:rPr>
          <w:rFonts w:ascii="Times" w:hAnsi="Times" w:cs="Times"/>
          <w:iCs/>
          <w:sz w:val="22"/>
          <w:szCs w:val="22"/>
        </w:rPr>
        <w:t xml:space="preserve"> PDCCH 2 on panel 2.</w:t>
      </w:r>
      <w:r>
        <w:rPr>
          <w:rFonts w:ascii="Times" w:hAnsi="Times" w:cs="Times"/>
          <w:iCs/>
          <w:sz w:val="22"/>
          <w:szCs w:val="22"/>
        </w:rPr>
        <w:t xml:space="preserve"> </w:t>
      </w:r>
      <w:r w:rsidRPr="00707C02">
        <w:rPr>
          <w:rFonts w:ascii="Times" w:hAnsi="Times" w:cs="Times"/>
          <w:iCs/>
          <w:sz w:val="22"/>
          <w:szCs w:val="22"/>
        </w:rPr>
        <w:t xml:space="preserve"> </w:t>
      </w:r>
    </w:p>
    <w:p w14:paraId="0D7588DC" w14:textId="71101BA3" w:rsidR="00D4165B" w:rsidRDefault="00D4165B" w:rsidP="0007767F">
      <w:pPr>
        <w:spacing w:line="276" w:lineRule="auto"/>
        <w:ind w:firstLine="288"/>
        <w:contextualSpacing/>
        <w:jc w:val="both"/>
        <w:rPr>
          <w:rFonts w:ascii="Times" w:hAnsi="Times" w:cs="Times"/>
          <w:iCs/>
          <w:sz w:val="22"/>
          <w:szCs w:val="22"/>
        </w:rPr>
      </w:pPr>
    </w:p>
    <w:p w14:paraId="12013381" w14:textId="51D569E8" w:rsidR="00D4165B" w:rsidRPr="004B203E" w:rsidRDefault="00D4165B" w:rsidP="0022669B">
      <w:pPr>
        <w:spacing w:line="276" w:lineRule="auto"/>
        <w:contextualSpacing/>
        <w:jc w:val="both"/>
        <w:rPr>
          <w:rFonts w:ascii="Times" w:hAnsi="Times" w:cs="Times"/>
          <w:b/>
          <w:bCs/>
          <w:iCs/>
          <w:sz w:val="22"/>
          <w:szCs w:val="22"/>
        </w:rPr>
      </w:pPr>
      <w:r w:rsidRPr="004B203E">
        <w:rPr>
          <w:rFonts w:ascii="Times" w:hAnsi="Times" w:cs="Times"/>
          <w:b/>
          <w:bCs/>
          <w:iCs/>
          <w:sz w:val="22"/>
          <w:szCs w:val="22"/>
        </w:rPr>
        <w:t>Beam Indication for multi-panel UE</w:t>
      </w:r>
    </w:p>
    <w:p w14:paraId="7B2A9C58" w14:textId="2DC5A4EC" w:rsidR="00C13637" w:rsidRDefault="0007767F" w:rsidP="00C13637">
      <w:pPr>
        <w:spacing w:line="276" w:lineRule="auto"/>
        <w:ind w:firstLine="288"/>
        <w:contextualSpacing/>
        <w:jc w:val="both"/>
        <w:rPr>
          <w:rFonts w:ascii="Times" w:hAnsi="Times" w:cs="Times"/>
          <w:iCs/>
          <w:sz w:val="22"/>
          <w:szCs w:val="22"/>
        </w:rPr>
      </w:pPr>
      <w:r>
        <w:rPr>
          <w:rFonts w:ascii="Times" w:hAnsi="Times" w:cs="Times"/>
          <w:iCs/>
          <w:sz w:val="22"/>
          <w:szCs w:val="22"/>
        </w:rPr>
        <w:t>An aspect that was not much discussed during Rel-16 multi-TRP work was beam management aspects.</w:t>
      </w:r>
      <w:r w:rsidR="00C13637" w:rsidRPr="00C13637">
        <w:rPr>
          <w:rFonts w:ascii="Times" w:hAnsi="Times" w:cs="Times"/>
          <w:iCs/>
          <w:sz w:val="22"/>
          <w:szCs w:val="22"/>
        </w:rPr>
        <w:t xml:space="preserve"> </w:t>
      </w:r>
      <w:r w:rsidR="002443B6">
        <w:rPr>
          <w:rFonts w:ascii="Times" w:hAnsi="Times" w:cs="Times"/>
          <w:iCs/>
          <w:sz w:val="22"/>
          <w:szCs w:val="22"/>
        </w:rPr>
        <w:t xml:space="preserve">Now with the consideration of using multiple panels, this would become even more challenging. </w:t>
      </w:r>
      <w:r w:rsidR="00C13637">
        <w:rPr>
          <w:rFonts w:ascii="Times" w:hAnsi="Times" w:cs="Times"/>
          <w:iCs/>
          <w:sz w:val="22"/>
          <w:szCs w:val="22"/>
        </w:rPr>
        <w:t xml:space="preserve">A first </w:t>
      </w:r>
      <w:r w:rsidR="002443B6">
        <w:rPr>
          <w:rFonts w:ascii="Times" w:hAnsi="Times" w:cs="Times"/>
          <w:iCs/>
          <w:sz w:val="22"/>
          <w:szCs w:val="22"/>
        </w:rPr>
        <w:t>concern</w:t>
      </w:r>
      <w:r w:rsidR="00C13637">
        <w:rPr>
          <w:rFonts w:ascii="Times" w:hAnsi="Times" w:cs="Times"/>
          <w:iCs/>
          <w:sz w:val="22"/>
          <w:szCs w:val="22"/>
        </w:rPr>
        <w:t xml:space="preserve"> is how it affects the pairing procedure and linking between a UE an TRPs. </w:t>
      </w:r>
      <w:r w:rsidR="00C17D69">
        <w:rPr>
          <w:rFonts w:ascii="Times" w:hAnsi="Times" w:cs="Times"/>
          <w:iCs/>
          <w:sz w:val="22"/>
          <w:szCs w:val="22"/>
        </w:rPr>
        <w:t>Each b</w:t>
      </w:r>
      <w:r w:rsidR="00C13637" w:rsidRPr="00633167">
        <w:rPr>
          <w:rFonts w:ascii="Times" w:hAnsi="Times" w:cs="Times"/>
          <w:iCs/>
          <w:sz w:val="22"/>
          <w:szCs w:val="22"/>
        </w:rPr>
        <w:t>eam pair</w:t>
      </w:r>
      <w:r w:rsidR="00C17D69">
        <w:rPr>
          <w:rFonts w:ascii="Times" w:hAnsi="Times" w:cs="Times"/>
          <w:iCs/>
          <w:sz w:val="22"/>
          <w:szCs w:val="22"/>
        </w:rPr>
        <w:t xml:space="preserve"> is</w:t>
      </w:r>
      <w:r w:rsidR="00C13637">
        <w:rPr>
          <w:rFonts w:ascii="Times" w:hAnsi="Times" w:cs="Times"/>
          <w:iCs/>
          <w:sz w:val="22"/>
          <w:szCs w:val="22"/>
        </w:rPr>
        <w:t xml:space="preserve"> no longer just linking </w:t>
      </w:r>
      <w:r w:rsidR="00C17D69">
        <w:rPr>
          <w:rFonts w:ascii="Times" w:hAnsi="Times" w:cs="Times"/>
          <w:iCs/>
          <w:sz w:val="22"/>
          <w:szCs w:val="22"/>
        </w:rPr>
        <w:t xml:space="preserve">a </w:t>
      </w:r>
      <w:r w:rsidR="00C13637">
        <w:rPr>
          <w:rFonts w:ascii="Times" w:hAnsi="Times" w:cs="Times"/>
          <w:iCs/>
          <w:sz w:val="22"/>
          <w:szCs w:val="22"/>
        </w:rPr>
        <w:t xml:space="preserve">UE </w:t>
      </w:r>
      <w:r w:rsidR="00C17D69">
        <w:rPr>
          <w:rFonts w:ascii="Times" w:hAnsi="Times" w:cs="Times"/>
          <w:iCs/>
          <w:sz w:val="22"/>
          <w:szCs w:val="22"/>
        </w:rPr>
        <w:t>to a</w:t>
      </w:r>
      <w:r w:rsidR="00A932E1">
        <w:rPr>
          <w:rFonts w:ascii="Times" w:hAnsi="Times" w:cs="Times"/>
          <w:iCs/>
          <w:sz w:val="22"/>
          <w:szCs w:val="22"/>
        </w:rPr>
        <w:t xml:space="preserve"> </w:t>
      </w:r>
      <w:r w:rsidR="00C13637">
        <w:rPr>
          <w:rFonts w:ascii="Times" w:hAnsi="Times" w:cs="Times"/>
          <w:iCs/>
          <w:sz w:val="22"/>
          <w:szCs w:val="22"/>
        </w:rPr>
        <w:t xml:space="preserve">TRP; </w:t>
      </w:r>
      <w:r w:rsidR="00C17D69">
        <w:rPr>
          <w:rFonts w:ascii="Times" w:hAnsi="Times" w:cs="Times"/>
          <w:iCs/>
          <w:sz w:val="22"/>
          <w:szCs w:val="22"/>
        </w:rPr>
        <w:t xml:space="preserve">but </w:t>
      </w:r>
      <w:r w:rsidR="00A932E1">
        <w:rPr>
          <w:rFonts w:ascii="Times" w:hAnsi="Times" w:cs="Times"/>
          <w:iCs/>
          <w:sz w:val="22"/>
          <w:szCs w:val="22"/>
        </w:rPr>
        <w:t>it</w:t>
      </w:r>
      <w:r w:rsidR="00C13637" w:rsidRPr="00633167">
        <w:rPr>
          <w:rFonts w:ascii="Times" w:hAnsi="Times" w:cs="Times"/>
          <w:iCs/>
          <w:sz w:val="22"/>
          <w:szCs w:val="22"/>
        </w:rPr>
        <w:t xml:space="preserve"> </w:t>
      </w:r>
      <w:r w:rsidR="00C17D69">
        <w:rPr>
          <w:rFonts w:ascii="Times" w:hAnsi="Times" w:cs="Times"/>
          <w:iCs/>
          <w:sz w:val="22"/>
          <w:szCs w:val="22"/>
        </w:rPr>
        <w:t xml:space="preserve">may </w:t>
      </w:r>
      <w:r w:rsidR="00C13637" w:rsidRPr="00633167">
        <w:rPr>
          <w:rFonts w:ascii="Times" w:hAnsi="Times" w:cs="Times"/>
          <w:iCs/>
          <w:sz w:val="22"/>
          <w:szCs w:val="22"/>
        </w:rPr>
        <w:t xml:space="preserve">need to be </w:t>
      </w:r>
      <w:r w:rsidR="00C13637">
        <w:rPr>
          <w:rFonts w:ascii="Times" w:hAnsi="Times" w:cs="Times"/>
          <w:iCs/>
          <w:sz w:val="22"/>
          <w:szCs w:val="22"/>
        </w:rPr>
        <w:t xml:space="preserve">identified as </w:t>
      </w:r>
      <w:r w:rsidR="00A932E1">
        <w:rPr>
          <w:rFonts w:ascii="Times" w:hAnsi="Times" w:cs="Times"/>
          <w:iCs/>
          <w:sz w:val="22"/>
          <w:szCs w:val="22"/>
        </w:rPr>
        <w:t xml:space="preserve">a </w:t>
      </w:r>
      <w:r w:rsidR="00C13637">
        <w:rPr>
          <w:rFonts w:ascii="Times" w:hAnsi="Times" w:cs="Times"/>
          <w:iCs/>
          <w:sz w:val="22"/>
          <w:szCs w:val="22"/>
        </w:rPr>
        <w:t>link</w:t>
      </w:r>
      <w:r w:rsidR="00C17D69">
        <w:rPr>
          <w:rFonts w:ascii="Times" w:hAnsi="Times" w:cs="Times"/>
          <w:iCs/>
          <w:sz w:val="22"/>
          <w:szCs w:val="22"/>
        </w:rPr>
        <w:t>age</w:t>
      </w:r>
      <w:r w:rsidR="00C13637">
        <w:rPr>
          <w:rFonts w:ascii="Times" w:hAnsi="Times" w:cs="Times"/>
          <w:iCs/>
          <w:sz w:val="22"/>
          <w:szCs w:val="22"/>
        </w:rPr>
        <w:t xml:space="preserve"> </w:t>
      </w:r>
      <w:r w:rsidR="00C13637" w:rsidRPr="00633167">
        <w:rPr>
          <w:rFonts w:ascii="Times" w:hAnsi="Times" w:cs="Times"/>
          <w:iCs/>
          <w:sz w:val="22"/>
          <w:szCs w:val="22"/>
        </w:rPr>
        <w:t>between</w:t>
      </w:r>
      <w:r w:rsidR="00A932E1">
        <w:rPr>
          <w:rFonts w:ascii="Times" w:hAnsi="Times" w:cs="Times"/>
          <w:iCs/>
          <w:sz w:val="22"/>
          <w:szCs w:val="22"/>
        </w:rPr>
        <w:t xml:space="preserve"> a</w:t>
      </w:r>
      <w:r w:rsidR="00C13637" w:rsidRPr="00633167">
        <w:rPr>
          <w:rFonts w:ascii="Times" w:hAnsi="Times" w:cs="Times"/>
          <w:iCs/>
          <w:sz w:val="22"/>
          <w:szCs w:val="22"/>
        </w:rPr>
        <w:t xml:space="preserve"> </w:t>
      </w:r>
      <w:r w:rsidR="00C13637">
        <w:rPr>
          <w:rFonts w:ascii="Times" w:hAnsi="Times" w:cs="Times"/>
          <w:iCs/>
          <w:sz w:val="22"/>
          <w:szCs w:val="22"/>
        </w:rPr>
        <w:t xml:space="preserve">UE </w:t>
      </w:r>
      <w:r w:rsidR="00C13637" w:rsidRPr="00633167">
        <w:rPr>
          <w:rFonts w:ascii="Times" w:hAnsi="Times" w:cs="Times"/>
          <w:iCs/>
          <w:sz w:val="22"/>
          <w:szCs w:val="22"/>
        </w:rPr>
        <w:t>panel and</w:t>
      </w:r>
      <w:r w:rsidR="00A932E1">
        <w:rPr>
          <w:rFonts w:ascii="Times" w:hAnsi="Times" w:cs="Times"/>
          <w:iCs/>
          <w:sz w:val="22"/>
          <w:szCs w:val="22"/>
        </w:rPr>
        <w:t xml:space="preserve"> a</w:t>
      </w:r>
      <w:r w:rsidR="00C13637" w:rsidRPr="00633167">
        <w:rPr>
          <w:rFonts w:ascii="Times" w:hAnsi="Times" w:cs="Times"/>
          <w:iCs/>
          <w:sz w:val="22"/>
          <w:szCs w:val="22"/>
        </w:rPr>
        <w:t xml:space="preserve"> TRP. </w:t>
      </w:r>
      <w:r w:rsidR="00C13637">
        <w:rPr>
          <w:rFonts w:ascii="Times" w:hAnsi="Times" w:cs="Times"/>
          <w:iCs/>
          <w:sz w:val="22"/>
          <w:szCs w:val="22"/>
        </w:rPr>
        <w:t>C</w:t>
      </w:r>
      <w:r w:rsidR="00C13637" w:rsidRPr="00ED3C4C">
        <w:rPr>
          <w:rFonts w:ascii="Times" w:hAnsi="Times" w:cs="Times"/>
          <w:iCs/>
          <w:sz w:val="22"/>
          <w:szCs w:val="22"/>
        </w:rPr>
        <w:t>urrent beam management specifications have not considered UE panel information</w:t>
      </w:r>
      <w:r w:rsidR="00C13637">
        <w:rPr>
          <w:rFonts w:ascii="Times" w:hAnsi="Times" w:cs="Times"/>
          <w:iCs/>
          <w:sz w:val="22"/>
          <w:szCs w:val="22"/>
        </w:rPr>
        <w:t>.</w:t>
      </w:r>
      <w:r w:rsidR="00C13637" w:rsidRPr="00ED3C4C">
        <w:rPr>
          <w:rFonts w:ascii="Times" w:hAnsi="Times" w:cs="Times"/>
          <w:iCs/>
          <w:sz w:val="22"/>
          <w:szCs w:val="22"/>
        </w:rPr>
        <w:t xml:space="preserve"> </w:t>
      </w:r>
      <w:r w:rsidR="00C13637">
        <w:rPr>
          <w:rFonts w:ascii="Times" w:hAnsi="Times" w:cs="Times"/>
          <w:iCs/>
          <w:sz w:val="22"/>
          <w:szCs w:val="22"/>
        </w:rPr>
        <w:t xml:space="preserve">In addition, the use case with </w:t>
      </w:r>
      <w:r w:rsidR="00A932E1">
        <w:rPr>
          <w:rFonts w:ascii="Times" w:hAnsi="Times" w:cs="Times"/>
          <w:iCs/>
          <w:sz w:val="22"/>
          <w:szCs w:val="22"/>
        </w:rPr>
        <w:t xml:space="preserve">simultaneous </w:t>
      </w:r>
      <w:r w:rsidR="00C13637">
        <w:rPr>
          <w:rFonts w:ascii="Times" w:hAnsi="Times" w:cs="Times"/>
          <w:iCs/>
          <w:sz w:val="22"/>
          <w:szCs w:val="22"/>
        </w:rPr>
        <w:t>multi-panel rece</w:t>
      </w:r>
      <w:r w:rsidR="00A932E1">
        <w:rPr>
          <w:rFonts w:ascii="Times" w:hAnsi="Times" w:cs="Times"/>
          <w:iCs/>
          <w:sz w:val="22"/>
          <w:szCs w:val="22"/>
        </w:rPr>
        <w:t xml:space="preserve">ption </w:t>
      </w:r>
      <w:r w:rsidR="00C13637">
        <w:rPr>
          <w:rFonts w:ascii="Times" w:hAnsi="Times" w:cs="Times"/>
          <w:iCs/>
          <w:sz w:val="22"/>
          <w:szCs w:val="22"/>
        </w:rPr>
        <w:t xml:space="preserve">represents a new type of UE reception behaviour which may be problematic with current specifications. </w:t>
      </w:r>
    </w:p>
    <w:p w14:paraId="72FA602B" w14:textId="38001901" w:rsidR="007D37FF" w:rsidRDefault="0007767F" w:rsidP="007D37FF">
      <w:pPr>
        <w:spacing w:line="276" w:lineRule="auto"/>
        <w:ind w:firstLine="288"/>
        <w:contextualSpacing/>
        <w:jc w:val="both"/>
        <w:rPr>
          <w:rFonts w:ascii="Times" w:hAnsi="Times" w:cs="Times"/>
          <w:iCs/>
          <w:sz w:val="22"/>
          <w:szCs w:val="22"/>
        </w:rPr>
      </w:pPr>
      <w:r>
        <w:rPr>
          <w:rFonts w:ascii="Times" w:hAnsi="Times" w:cs="Times"/>
          <w:iCs/>
          <w:sz w:val="22"/>
          <w:szCs w:val="22"/>
        </w:rPr>
        <w:t xml:space="preserve"> </w:t>
      </w:r>
    </w:p>
    <w:p w14:paraId="3137949D" w14:textId="064FBDD0" w:rsidR="007D37FF" w:rsidRDefault="007D37FF" w:rsidP="007D37FF">
      <w:pPr>
        <w:spacing w:line="276" w:lineRule="auto"/>
        <w:ind w:firstLine="288"/>
        <w:contextualSpacing/>
        <w:jc w:val="both"/>
        <w:rPr>
          <w:rFonts w:ascii="Times" w:hAnsi="Times" w:cs="Times"/>
          <w:iCs/>
          <w:sz w:val="22"/>
          <w:szCs w:val="22"/>
        </w:rPr>
      </w:pPr>
      <w:r>
        <w:rPr>
          <w:rFonts w:ascii="Times" w:hAnsi="Times" w:cs="Times"/>
          <w:iCs/>
          <w:sz w:val="22"/>
          <w:szCs w:val="22"/>
        </w:rPr>
        <w:t>An</w:t>
      </w:r>
      <w:r w:rsidRPr="00633167">
        <w:rPr>
          <w:rFonts w:ascii="Times" w:hAnsi="Times" w:cs="Times"/>
          <w:iCs/>
          <w:sz w:val="22"/>
          <w:szCs w:val="22"/>
        </w:rPr>
        <w:t xml:space="preserve"> important aspect of </w:t>
      </w:r>
      <w:r>
        <w:rPr>
          <w:rFonts w:ascii="Times" w:hAnsi="Times" w:cs="Times"/>
          <w:iCs/>
          <w:sz w:val="22"/>
          <w:szCs w:val="22"/>
        </w:rPr>
        <w:t xml:space="preserve">Rel-17 MIMO work </w:t>
      </w:r>
      <w:r w:rsidRPr="00633167">
        <w:rPr>
          <w:rFonts w:ascii="Times" w:hAnsi="Times" w:cs="Times"/>
          <w:iCs/>
          <w:sz w:val="22"/>
          <w:szCs w:val="22"/>
        </w:rPr>
        <w:t xml:space="preserve">is </w:t>
      </w:r>
      <w:r>
        <w:rPr>
          <w:rFonts w:ascii="Times" w:hAnsi="Times" w:cs="Times"/>
          <w:iCs/>
          <w:sz w:val="22"/>
          <w:szCs w:val="22"/>
        </w:rPr>
        <w:t>related to</w:t>
      </w:r>
      <w:r w:rsidRPr="00633167">
        <w:rPr>
          <w:rFonts w:ascii="Times" w:hAnsi="Times" w:cs="Times"/>
          <w:iCs/>
          <w:sz w:val="22"/>
          <w:szCs w:val="22"/>
        </w:rPr>
        <w:t xml:space="preserve"> the UE side</w:t>
      </w:r>
      <w:r>
        <w:rPr>
          <w:rFonts w:ascii="Times" w:hAnsi="Times" w:cs="Times"/>
          <w:iCs/>
          <w:sz w:val="22"/>
          <w:szCs w:val="22"/>
        </w:rPr>
        <w:t xml:space="preserve"> where multi-panels are used</w:t>
      </w:r>
      <w:r w:rsidRPr="00633167">
        <w:rPr>
          <w:rFonts w:ascii="Times" w:hAnsi="Times" w:cs="Times"/>
          <w:iCs/>
          <w:sz w:val="22"/>
          <w:szCs w:val="22"/>
        </w:rPr>
        <w:t xml:space="preserve">. The UE </w:t>
      </w:r>
      <w:r>
        <w:rPr>
          <w:rFonts w:ascii="Times" w:hAnsi="Times" w:cs="Times"/>
          <w:iCs/>
          <w:sz w:val="22"/>
          <w:szCs w:val="22"/>
        </w:rPr>
        <w:t>is</w:t>
      </w:r>
      <w:r w:rsidRPr="00633167">
        <w:rPr>
          <w:rFonts w:ascii="Times" w:hAnsi="Times" w:cs="Times"/>
          <w:iCs/>
          <w:sz w:val="22"/>
          <w:szCs w:val="22"/>
        </w:rPr>
        <w:t xml:space="preserve"> assumed to be equipped with multi-panel and </w:t>
      </w:r>
      <w:r>
        <w:rPr>
          <w:rFonts w:ascii="Times" w:hAnsi="Times" w:cs="Times"/>
          <w:iCs/>
          <w:sz w:val="22"/>
          <w:szCs w:val="22"/>
        </w:rPr>
        <w:t>to be capable of doing simultaneous reception.</w:t>
      </w:r>
      <w:r w:rsidRPr="00633167">
        <w:rPr>
          <w:rFonts w:ascii="Times" w:hAnsi="Times" w:cs="Times"/>
          <w:iCs/>
          <w:sz w:val="22"/>
          <w:szCs w:val="22"/>
        </w:rPr>
        <w:t xml:space="preserve"> </w:t>
      </w:r>
      <w:r>
        <w:rPr>
          <w:rFonts w:ascii="Times" w:hAnsi="Times" w:cs="Times"/>
          <w:iCs/>
          <w:sz w:val="22"/>
          <w:szCs w:val="22"/>
        </w:rPr>
        <w:t xml:space="preserve">The availability of multi-panels at the UE </w:t>
      </w:r>
      <w:r w:rsidR="0078687B">
        <w:rPr>
          <w:rFonts w:ascii="Times" w:hAnsi="Times" w:cs="Times"/>
          <w:iCs/>
          <w:sz w:val="22"/>
          <w:szCs w:val="22"/>
        </w:rPr>
        <w:t>creates</w:t>
      </w:r>
      <w:r>
        <w:rPr>
          <w:rFonts w:ascii="Times" w:hAnsi="Times" w:cs="Times"/>
          <w:iCs/>
          <w:sz w:val="22"/>
          <w:szCs w:val="22"/>
        </w:rPr>
        <w:t xml:space="preserve"> more </w:t>
      </w:r>
      <w:r w:rsidR="0078687B">
        <w:rPr>
          <w:rFonts w:ascii="Times" w:hAnsi="Times" w:cs="Times"/>
          <w:iCs/>
          <w:sz w:val="22"/>
          <w:szCs w:val="22"/>
        </w:rPr>
        <w:t xml:space="preserve">possible </w:t>
      </w:r>
      <w:r>
        <w:rPr>
          <w:rFonts w:ascii="Times" w:hAnsi="Times" w:cs="Times"/>
          <w:iCs/>
          <w:sz w:val="22"/>
          <w:szCs w:val="22"/>
        </w:rPr>
        <w:t xml:space="preserve">candidate beam directions. This is beneficial in finding a good pair not suffering from blockage. The simultaneous case opens new issues to solve regarding beam selection when considering the UE panels.  </w:t>
      </w:r>
    </w:p>
    <w:p w14:paraId="5FA612F3" w14:textId="77777777" w:rsidR="00E863D1" w:rsidRDefault="00E863D1" w:rsidP="0007767F">
      <w:pPr>
        <w:spacing w:line="276" w:lineRule="auto"/>
        <w:ind w:firstLine="288"/>
        <w:contextualSpacing/>
        <w:jc w:val="both"/>
        <w:rPr>
          <w:rFonts w:ascii="Times" w:hAnsi="Times" w:cs="Times"/>
          <w:iCs/>
          <w:sz w:val="22"/>
          <w:szCs w:val="22"/>
        </w:rPr>
      </w:pPr>
    </w:p>
    <w:p w14:paraId="428BFFF7" w14:textId="6DBBFB98" w:rsidR="00E863D1" w:rsidRDefault="00E863D1" w:rsidP="00E863D1">
      <w:pPr>
        <w:spacing w:line="276" w:lineRule="auto"/>
        <w:ind w:firstLine="288"/>
        <w:contextualSpacing/>
        <w:jc w:val="both"/>
        <w:rPr>
          <w:rFonts w:ascii="Times" w:hAnsi="Times" w:cs="Times"/>
          <w:iCs/>
          <w:sz w:val="22"/>
          <w:szCs w:val="22"/>
        </w:rPr>
      </w:pPr>
      <w:r>
        <w:rPr>
          <w:rFonts w:ascii="Times" w:hAnsi="Times" w:cs="Times"/>
          <w:iCs/>
          <w:sz w:val="22"/>
          <w:szCs w:val="22"/>
        </w:rPr>
        <w:t>To support multi-panel simultaneous reception, some principles for panel management need to be established to further enhance beam management procedures.</w:t>
      </w:r>
      <w:r w:rsidR="0007767F">
        <w:rPr>
          <w:rFonts w:ascii="Times" w:hAnsi="Times" w:cs="Times"/>
          <w:iCs/>
          <w:sz w:val="22"/>
          <w:szCs w:val="22"/>
        </w:rPr>
        <w:t xml:space="preserve"> </w:t>
      </w:r>
      <w:r>
        <w:rPr>
          <w:rFonts w:ascii="Times" w:hAnsi="Times" w:cs="Times"/>
          <w:iCs/>
          <w:sz w:val="22"/>
          <w:szCs w:val="22"/>
        </w:rPr>
        <w:t>Also, for a multi-panel UE expecting simultaneous reception, there are implications on the TCI framework</w:t>
      </w:r>
      <w:r w:rsidR="0078687B">
        <w:rPr>
          <w:rFonts w:ascii="Times" w:hAnsi="Times" w:cs="Times"/>
          <w:iCs/>
          <w:sz w:val="22"/>
          <w:szCs w:val="22"/>
        </w:rPr>
        <w:t>. This is</w:t>
      </w:r>
      <w:r>
        <w:rPr>
          <w:rFonts w:ascii="Times" w:hAnsi="Times" w:cs="Times"/>
          <w:iCs/>
          <w:sz w:val="22"/>
          <w:szCs w:val="22"/>
        </w:rPr>
        <w:t xml:space="preserve"> because</w:t>
      </w:r>
      <w:r w:rsidR="0078687B">
        <w:rPr>
          <w:rFonts w:ascii="Times" w:hAnsi="Times" w:cs="Times"/>
          <w:iCs/>
          <w:sz w:val="22"/>
          <w:szCs w:val="22"/>
        </w:rPr>
        <w:t>,</w:t>
      </w:r>
      <w:r>
        <w:rPr>
          <w:rFonts w:ascii="Times" w:hAnsi="Times" w:cs="Times"/>
          <w:iCs/>
          <w:sz w:val="22"/>
          <w:szCs w:val="22"/>
        </w:rPr>
        <w:t xml:space="preserve"> as of Rel-16</w:t>
      </w:r>
      <w:r w:rsidR="005C67F7">
        <w:rPr>
          <w:rFonts w:ascii="Times" w:hAnsi="Times" w:cs="Times"/>
          <w:iCs/>
          <w:sz w:val="22"/>
          <w:szCs w:val="22"/>
        </w:rPr>
        <w:t>,</w:t>
      </w:r>
      <w:r>
        <w:rPr>
          <w:rFonts w:ascii="Times" w:hAnsi="Times" w:cs="Times"/>
          <w:iCs/>
          <w:sz w:val="22"/>
          <w:szCs w:val="22"/>
        </w:rPr>
        <w:t xml:space="preserve"> there is no linkage between a TCI state and a receiving panel. For example, a UE may be scheduled with two TCI states which are received by the same UE panel</w:t>
      </w:r>
      <w:r w:rsidR="0000436F">
        <w:rPr>
          <w:rFonts w:ascii="Times" w:hAnsi="Times" w:cs="Times"/>
          <w:iCs/>
          <w:sz w:val="22"/>
          <w:szCs w:val="22"/>
        </w:rPr>
        <w:t xml:space="preserve"> </w:t>
      </w:r>
      <w:r w:rsidR="0000436F">
        <w:rPr>
          <w:rFonts w:ascii="Times" w:hAnsi="Times" w:cs="Times"/>
          <w:iCs/>
          <w:sz w:val="22"/>
          <w:szCs w:val="22"/>
        </w:rPr>
        <w:lastRenderedPageBreak/>
        <w:t xml:space="preserve">as in </w:t>
      </w:r>
      <w:r w:rsidR="0014125C">
        <w:rPr>
          <w:rFonts w:ascii="Times" w:hAnsi="Times" w:cs="Times"/>
          <w:iCs/>
          <w:sz w:val="22"/>
          <w:szCs w:val="22"/>
        </w:rPr>
        <w:fldChar w:fldCharType="begin"/>
      </w:r>
      <w:r w:rsidR="0014125C">
        <w:rPr>
          <w:rFonts w:ascii="Times" w:hAnsi="Times" w:cs="Times"/>
          <w:iCs/>
          <w:sz w:val="22"/>
          <w:szCs w:val="22"/>
        </w:rPr>
        <w:instrText xml:space="preserve"> REF _Ref46413934 \h </w:instrText>
      </w:r>
      <w:r w:rsidR="0014125C">
        <w:rPr>
          <w:rFonts w:ascii="Times" w:hAnsi="Times" w:cs="Times"/>
          <w:iCs/>
          <w:sz w:val="22"/>
          <w:szCs w:val="22"/>
        </w:rPr>
      </w:r>
      <w:r w:rsidR="0014125C">
        <w:rPr>
          <w:rFonts w:ascii="Times" w:hAnsi="Times" w:cs="Times"/>
          <w:iCs/>
          <w:sz w:val="22"/>
          <w:szCs w:val="22"/>
        </w:rPr>
        <w:fldChar w:fldCharType="separate"/>
      </w:r>
      <w:r w:rsidR="0014125C">
        <w:t xml:space="preserve">Figure </w:t>
      </w:r>
      <w:r w:rsidR="0014125C">
        <w:rPr>
          <w:noProof/>
        </w:rPr>
        <w:t>2</w:t>
      </w:r>
      <w:r w:rsidR="0014125C">
        <w:rPr>
          <w:rFonts w:ascii="Times" w:hAnsi="Times" w:cs="Times"/>
          <w:iCs/>
          <w:sz w:val="22"/>
          <w:szCs w:val="22"/>
        </w:rPr>
        <w:fldChar w:fldCharType="end"/>
      </w:r>
      <w:r>
        <w:rPr>
          <w:rFonts w:ascii="Times" w:hAnsi="Times" w:cs="Times"/>
          <w:iCs/>
          <w:sz w:val="22"/>
          <w:szCs w:val="22"/>
        </w:rPr>
        <w:t>.</w:t>
      </w:r>
      <w:r w:rsidR="0057278D">
        <w:rPr>
          <w:rFonts w:ascii="Times" w:hAnsi="Times" w:cs="Times"/>
          <w:iCs/>
          <w:sz w:val="22"/>
          <w:szCs w:val="22"/>
        </w:rPr>
        <w:t xml:space="preserve"> TCI 1 and TCI 2 are the two best TCIs for the UE; however, they both target the same panel at the UE</w:t>
      </w:r>
      <w:r w:rsidR="002A41F5">
        <w:rPr>
          <w:rFonts w:ascii="Times" w:hAnsi="Times" w:cs="Times"/>
          <w:iCs/>
          <w:sz w:val="22"/>
          <w:szCs w:val="22"/>
        </w:rPr>
        <w:t>.</w:t>
      </w:r>
      <w:r w:rsidR="00142026">
        <w:rPr>
          <w:rFonts w:ascii="Times" w:hAnsi="Times" w:cs="Times"/>
          <w:iCs/>
          <w:sz w:val="22"/>
          <w:szCs w:val="22"/>
        </w:rPr>
        <w:t xml:space="preserve"> There is some ambiguity at the UE on which spatial receive filter to </w:t>
      </w:r>
      <w:r w:rsidR="0078687B">
        <w:rPr>
          <w:rFonts w:ascii="Times" w:hAnsi="Times" w:cs="Times"/>
          <w:iCs/>
          <w:sz w:val="22"/>
          <w:szCs w:val="22"/>
        </w:rPr>
        <w:t xml:space="preserve">be </w:t>
      </w:r>
      <w:r w:rsidR="00142026">
        <w:rPr>
          <w:rFonts w:ascii="Times" w:hAnsi="Times" w:cs="Times"/>
          <w:iCs/>
          <w:sz w:val="22"/>
          <w:szCs w:val="22"/>
        </w:rPr>
        <w:t>use</w:t>
      </w:r>
      <w:r w:rsidR="0078687B">
        <w:rPr>
          <w:rFonts w:ascii="Times" w:hAnsi="Times" w:cs="Times"/>
          <w:iCs/>
          <w:sz w:val="22"/>
          <w:szCs w:val="22"/>
        </w:rPr>
        <w:t>d</w:t>
      </w:r>
      <w:r w:rsidR="00331A52">
        <w:rPr>
          <w:rFonts w:ascii="Times" w:hAnsi="Times" w:cs="Times"/>
          <w:iCs/>
          <w:sz w:val="22"/>
          <w:szCs w:val="22"/>
        </w:rPr>
        <w:t>.</w:t>
      </w:r>
      <w:r w:rsidR="002A41F5">
        <w:rPr>
          <w:rFonts w:ascii="Times" w:hAnsi="Times" w:cs="Times"/>
          <w:iCs/>
          <w:sz w:val="22"/>
          <w:szCs w:val="22"/>
        </w:rPr>
        <w:t xml:space="preserve"> With some additional information, the </w:t>
      </w:r>
      <w:r w:rsidR="004B400A">
        <w:rPr>
          <w:rFonts w:ascii="Times" w:hAnsi="Times" w:cs="Times"/>
          <w:iCs/>
          <w:sz w:val="22"/>
          <w:szCs w:val="22"/>
        </w:rPr>
        <w:t xml:space="preserve">TRPs could have been scheduled on TCIs </w:t>
      </w:r>
      <w:r w:rsidR="00331A52">
        <w:rPr>
          <w:rFonts w:ascii="Times" w:hAnsi="Times" w:cs="Times"/>
          <w:iCs/>
          <w:sz w:val="22"/>
          <w:szCs w:val="22"/>
        </w:rPr>
        <w:t>towards</w:t>
      </w:r>
      <w:r w:rsidR="004B400A">
        <w:rPr>
          <w:rFonts w:ascii="Times" w:hAnsi="Times" w:cs="Times"/>
          <w:iCs/>
          <w:sz w:val="22"/>
          <w:szCs w:val="22"/>
        </w:rPr>
        <w:t xml:space="preserve"> different panels.</w:t>
      </w:r>
      <w:r>
        <w:rPr>
          <w:rFonts w:ascii="Times" w:hAnsi="Times" w:cs="Times"/>
          <w:iCs/>
          <w:sz w:val="22"/>
          <w:szCs w:val="22"/>
        </w:rPr>
        <w:t xml:space="preserve"> </w:t>
      </w:r>
      <w:r w:rsidR="00784534">
        <w:rPr>
          <w:rFonts w:ascii="Times" w:hAnsi="Times" w:cs="Times"/>
          <w:iCs/>
          <w:sz w:val="22"/>
          <w:szCs w:val="22"/>
        </w:rPr>
        <w:t xml:space="preserve">Without such linkage, there might be some </w:t>
      </w:r>
      <w:r>
        <w:rPr>
          <w:rFonts w:ascii="Times" w:hAnsi="Times" w:cs="Times"/>
          <w:iCs/>
          <w:sz w:val="22"/>
          <w:szCs w:val="22"/>
        </w:rPr>
        <w:t xml:space="preserve">ambiguity </w:t>
      </w:r>
      <w:r w:rsidR="00784534">
        <w:rPr>
          <w:rFonts w:ascii="Times" w:hAnsi="Times" w:cs="Times"/>
          <w:iCs/>
          <w:sz w:val="22"/>
          <w:szCs w:val="22"/>
        </w:rPr>
        <w:t xml:space="preserve">to adjust its spatial filtering per panel according to the corresponding TCI state. </w:t>
      </w:r>
      <w:r w:rsidR="00C0248B" w:rsidRPr="00C0248B">
        <w:rPr>
          <w:rFonts w:ascii="Times" w:hAnsi="Times" w:cs="Times"/>
          <w:iCs/>
          <w:sz w:val="22"/>
          <w:szCs w:val="22"/>
        </w:rPr>
        <w:t>As indicated earlier, existing configuration and signalling may need to include panel information. For example, TCI configurations may need to be configured per transmission per panel, however such configuration need to be streamlined not to waste signalling resources and allow fast panel selection.</w:t>
      </w:r>
    </w:p>
    <w:p w14:paraId="60C9882E" w14:textId="2E7A4113" w:rsidR="00872B52" w:rsidRDefault="00872B52" w:rsidP="00E863D1">
      <w:pPr>
        <w:spacing w:line="276" w:lineRule="auto"/>
        <w:ind w:firstLine="288"/>
        <w:contextualSpacing/>
        <w:jc w:val="both"/>
        <w:rPr>
          <w:rFonts w:ascii="Times" w:hAnsi="Times" w:cs="Times"/>
          <w:iCs/>
          <w:sz w:val="22"/>
          <w:szCs w:val="22"/>
        </w:rPr>
      </w:pPr>
    </w:p>
    <w:p w14:paraId="3CCA7C47" w14:textId="77777777" w:rsidR="0014125C" w:rsidRDefault="0014125C" w:rsidP="002D39B6">
      <w:pPr>
        <w:keepNext/>
        <w:spacing w:line="276" w:lineRule="auto"/>
        <w:ind w:firstLine="288"/>
        <w:contextualSpacing/>
        <w:jc w:val="center"/>
      </w:pPr>
      <w:r>
        <w:object w:dxaOrig="6706" w:dyaOrig="7981" w14:anchorId="0F757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05pt;height:225.4pt" o:ole="">
            <v:imagedata r:id="rId12" o:title=""/>
          </v:shape>
          <o:OLEObject Type="Embed" ProgID="Visio.Drawing.15" ShapeID="_x0000_i1025" DrawAspect="Content" ObjectID="_1658245542" r:id="rId13"/>
        </w:object>
      </w:r>
    </w:p>
    <w:p w14:paraId="231F531D" w14:textId="49E09B98" w:rsidR="00872B52" w:rsidRDefault="0014125C" w:rsidP="002D39B6">
      <w:pPr>
        <w:pStyle w:val="Caption"/>
        <w:jc w:val="center"/>
        <w:rPr>
          <w:rFonts w:ascii="Times" w:hAnsi="Times" w:cs="Times"/>
          <w:iCs/>
          <w:sz w:val="22"/>
          <w:szCs w:val="22"/>
        </w:rPr>
      </w:pPr>
      <w:bookmarkStart w:id="2" w:name="_Ref46413934"/>
      <w:r>
        <w:t xml:space="preserve">Figure </w:t>
      </w:r>
      <w:r>
        <w:fldChar w:fldCharType="begin"/>
      </w:r>
      <w:r>
        <w:instrText xml:space="preserve"> SEQ Figure \* ARABIC </w:instrText>
      </w:r>
      <w:r>
        <w:fldChar w:fldCharType="separate"/>
      </w:r>
      <w:r>
        <w:rPr>
          <w:noProof/>
        </w:rPr>
        <w:t>2</w:t>
      </w:r>
      <w:r>
        <w:fldChar w:fldCharType="end"/>
      </w:r>
      <w:bookmarkEnd w:id="2"/>
      <w:r>
        <w:t xml:space="preserve"> TCI ambiguity in simultaneous TX</w:t>
      </w:r>
    </w:p>
    <w:p w14:paraId="4AD306AA" w14:textId="77777777" w:rsidR="00D4165B" w:rsidRDefault="00D4165B" w:rsidP="00E863D1">
      <w:pPr>
        <w:spacing w:line="276" w:lineRule="auto"/>
        <w:ind w:firstLine="288"/>
        <w:contextualSpacing/>
        <w:jc w:val="both"/>
        <w:rPr>
          <w:rFonts w:ascii="Times" w:hAnsi="Times" w:cs="Times"/>
          <w:iCs/>
          <w:sz w:val="22"/>
          <w:szCs w:val="22"/>
        </w:rPr>
      </w:pPr>
    </w:p>
    <w:p w14:paraId="3070E523" w14:textId="0EF6C65B" w:rsidR="00D4165B" w:rsidRDefault="00D4165B" w:rsidP="00AE7ED0">
      <w:pPr>
        <w:spacing w:line="276" w:lineRule="auto"/>
        <w:contextualSpacing/>
        <w:jc w:val="both"/>
        <w:rPr>
          <w:rFonts w:ascii="Times" w:hAnsi="Times" w:cs="Times"/>
          <w:iCs/>
          <w:sz w:val="22"/>
          <w:szCs w:val="22"/>
        </w:rPr>
      </w:pPr>
      <w:r w:rsidRPr="00DA42B0">
        <w:rPr>
          <w:rFonts w:ascii="Times" w:hAnsi="Times" w:cs="Times"/>
          <w:b/>
          <w:i/>
          <w:sz w:val="22"/>
          <w:szCs w:val="22"/>
        </w:rPr>
        <w:t xml:space="preserve">Proposal </w:t>
      </w:r>
      <w:r>
        <w:rPr>
          <w:rFonts w:ascii="Times" w:hAnsi="Times" w:cs="Times"/>
          <w:b/>
          <w:i/>
          <w:sz w:val="22"/>
          <w:szCs w:val="22"/>
        </w:rPr>
        <w:t>1</w:t>
      </w:r>
      <w:r w:rsidRPr="00DA42B0">
        <w:rPr>
          <w:rFonts w:ascii="Times" w:hAnsi="Times" w:cs="Times"/>
          <w:b/>
          <w:i/>
          <w:sz w:val="22"/>
          <w:szCs w:val="22"/>
        </w:rPr>
        <w:t xml:space="preserve">: </w:t>
      </w:r>
      <w:r w:rsidRPr="00DA42B0">
        <w:rPr>
          <w:rFonts w:ascii="Times" w:hAnsi="Times" w:cs="Times"/>
          <w:bCs/>
          <w:i/>
          <w:sz w:val="22"/>
          <w:szCs w:val="22"/>
        </w:rPr>
        <w:t>Enhance beam management framework to optimize support for UEs with multiple panels</w:t>
      </w:r>
      <w:r>
        <w:rPr>
          <w:rFonts w:ascii="Times" w:hAnsi="Times" w:cs="Times"/>
          <w:bCs/>
          <w:i/>
          <w:sz w:val="22"/>
          <w:szCs w:val="22"/>
        </w:rPr>
        <w:t>.</w:t>
      </w:r>
    </w:p>
    <w:p w14:paraId="7F4FE773" w14:textId="77777777" w:rsidR="00C85162" w:rsidRDefault="00C85162" w:rsidP="00E863D1">
      <w:pPr>
        <w:spacing w:line="276" w:lineRule="auto"/>
        <w:ind w:firstLine="288"/>
        <w:contextualSpacing/>
        <w:jc w:val="both"/>
        <w:rPr>
          <w:rFonts w:ascii="Times" w:hAnsi="Times" w:cs="Times"/>
          <w:iCs/>
          <w:sz w:val="22"/>
          <w:szCs w:val="22"/>
        </w:rPr>
      </w:pPr>
    </w:p>
    <w:p w14:paraId="73B9AB32" w14:textId="72D38F4A" w:rsidR="00C85162" w:rsidRDefault="00C85162" w:rsidP="00C85162">
      <w:pPr>
        <w:spacing w:after="0" w:line="276" w:lineRule="auto"/>
        <w:contextualSpacing/>
        <w:jc w:val="both"/>
        <w:rPr>
          <w:rFonts w:ascii="Times" w:hAnsi="Times" w:cs="Times"/>
          <w:bCs/>
          <w:i/>
          <w:sz w:val="22"/>
          <w:szCs w:val="22"/>
        </w:rPr>
      </w:pPr>
      <w:r w:rsidRPr="00E25E49">
        <w:rPr>
          <w:rFonts w:ascii="Times" w:hAnsi="Times" w:cs="Times"/>
          <w:b/>
          <w:i/>
          <w:sz w:val="22"/>
          <w:szCs w:val="22"/>
        </w:rPr>
        <w:t xml:space="preserve">Proposal </w:t>
      </w:r>
      <w:r w:rsidR="00D4165B">
        <w:rPr>
          <w:rFonts w:ascii="Times" w:hAnsi="Times" w:cs="Times"/>
          <w:b/>
          <w:i/>
          <w:sz w:val="22"/>
          <w:szCs w:val="22"/>
        </w:rPr>
        <w:t>2</w:t>
      </w:r>
      <w:r w:rsidRPr="00E25E49">
        <w:rPr>
          <w:rFonts w:ascii="Times" w:hAnsi="Times" w:cs="Times"/>
          <w:b/>
          <w:i/>
          <w:sz w:val="22"/>
          <w:szCs w:val="22"/>
        </w:rPr>
        <w:t xml:space="preserve">: </w:t>
      </w:r>
      <w:r w:rsidR="00A932E1">
        <w:rPr>
          <w:rFonts w:ascii="Times" w:hAnsi="Times" w:cs="Times"/>
          <w:bCs/>
          <w:i/>
          <w:sz w:val="22"/>
          <w:szCs w:val="22"/>
        </w:rPr>
        <w:t>S</w:t>
      </w:r>
      <w:r w:rsidR="006C64D6">
        <w:rPr>
          <w:rFonts w:ascii="Times" w:hAnsi="Times" w:cs="Times"/>
          <w:bCs/>
          <w:i/>
          <w:sz w:val="22"/>
          <w:szCs w:val="22"/>
        </w:rPr>
        <w:t>tudy</w:t>
      </w:r>
      <w:r w:rsidR="00A932E1">
        <w:rPr>
          <w:rFonts w:ascii="Times" w:hAnsi="Times" w:cs="Times"/>
          <w:bCs/>
          <w:i/>
          <w:sz w:val="22"/>
          <w:szCs w:val="22"/>
        </w:rPr>
        <w:t xml:space="preserve"> per panel TCI indication to enable </w:t>
      </w:r>
      <w:r w:rsidR="006C64D6">
        <w:rPr>
          <w:rFonts w:ascii="Times" w:hAnsi="Times" w:cs="Times"/>
          <w:bCs/>
          <w:i/>
          <w:sz w:val="22"/>
          <w:szCs w:val="22"/>
        </w:rPr>
        <w:t xml:space="preserve">multi-panel simultaneous reception in a multi-TRP deployment. </w:t>
      </w:r>
    </w:p>
    <w:p w14:paraId="049D684B" w14:textId="77777777" w:rsidR="00C85162" w:rsidRPr="00101330" w:rsidRDefault="00C85162" w:rsidP="00C85162">
      <w:pPr>
        <w:spacing w:after="0" w:line="276" w:lineRule="auto"/>
        <w:contextualSpacing/>
        <w:jc w:val="both"/>
        <w:rPr>
          <w:rFonts w:ascii="Times" w:hAnsi="Times" w:cs="Times"/>
          <w:i/>
          <w:sz w:val="22"/>
          <w:szCs w:val="22"/>
        </w:rPr>
      </w:pPr>
    </w:p>
    <w:p w14:paraId="3DA96DB1" w14:textId="5972FEB6" w:rsidR="000A05AA" w:rsidRDefault="000A05AA" w:rsidP="00374688">
      <w:pPr>
        <w:spacing w:line="276" w:lineRule="auto"/>
        <w:contextualSpacing/>
        <w:jc w:val="both"/>
        <w:rPr>
          <w:rFonts w:ascii="Times" w:hAnsi="Times" w:cs="Times"/>
          <w:iCs/>
          <w:sz w:val="22"/>
          <w:szCs w:val="22"/>
        </w:rPr>
      </w:pPr>
    </w:p>
    <w:p w14:paraId="48F88963" w14:textId="77777777" w:rsidR="00D4165B" w:rsidRDefault="00D4165B" w:rsidP="00D4165B">
      <w:pPr>
        <w:spacing w:line="276" w:lineRule="auto"/>
        <w:contextualSpacing/>
        <w:jc w:val="both"/>
        <w:rPr>
          <w:rFonts w:ascii="Times" w:hAnsi="Times" w:cs="Times"/>
          <w:b/>
          <w:bCs/>
          <w:iCs/>
          <w:sz w:val="22"/>
          <w:szCs w:val="22"/>
        </w:rPr>
      </w:pPr>
    </w:p>
    <w:p w14:paraId="4BF7E6C1" w14:textId="65E2CDA8" w:rsidR="00FD6A36" w:rsidRPr="00B26EA2" w:rsidRDefault="00D4165B" w:rsidP="00B26EA2">
      <w:pPr>
        <w:spacing w:line="276" w:lineRule="auto"/>
        <w:contextualSpacing/>
        <w:jc w:val="both"/>
        <w:rPr>
          <w:rFonts w:ascii="Times" w:hAnsi="Times" w:cs="Times"/>
          <w:b/>
          <w:bCs/>
          <w:iCs/>
          <w:sz w:val="22"/>
          <w:szCs w:val="22"/>
        </w:rPr>
      </w:pPr>
      <w:r w:rsidRPr="00B26EA2">
        <w:rPr>
          <w:rFonts w:ascii="Times" w:hAnsi="Times" w:cs="Times"/>
          <w:b/>
          <w:bCs/>
          <w:iCs/>
          <w:sz w:val="22"/>
          <w:szCs w:val="22"/>
        </w:rPr>
        <w:t xml:space="preserve">Panel </w:t>
      </w:r>
      <w:r>
        <w:rPr>
          <w:rFonts w:ascii="Times" w:hAnsi="Times" w:cs="Times"/>
          <w:b/>
          <w:bCs/>
          <w:iCs/>
          <w:sz w:val="22"/>
          <w:szCs w:val="22"/>
        </w:rPr>
        <w:t>M</w:t>
      </w:r>
      <w:r w:rsidRPr="00B26EA2">
        <w:rPr>
          <w:rFonts w:ascii="Times" w:hAnsi="Times" w:cs="Times"/>
          <w:b/>
          <w:bCs/>
          <w:iCs/>
          <w:sz w:val="22"/>
          <w:szCs w:val="22"/>
        </w:rPr>
        <w:t>anagement</w:t>
      </w:r>
      <w:r>
        <w:rPr>
          <w:rFonts w:ascii="Times" w:hAnsi="Times" w:cs="Times"/>
          <w:b/>
          <w:bCs/>
          <w:iCs/>
          <w:sz w:val="22"/>
          <w:szCs w:val="22"/>
        </w:rPr>
        <w:t xml:space="preserve"> Aspects</w:t>
      </w:r>
    </w:p>
    <w:p w14:paraId="21F8DC98" w14:textId="068777D1" w:rsidR="00313AC4" w:rsidRDefault="00313AC4" w:rsidP="00313AC4">
      <w:pPr>
        <w:spacing w:line="276" w:lineRule="auto"/>
        <w:ind w:firstLine="288"/>
        <w:contextualSpacing/>
        <w:jc w:val="both"/>
        <w:rPr>
          <w:rFonts w:ascii="Times" w:hAnsi="Times" w:cs="Times"/>
          <w:iCs/>
          <w:sz w:val="22"/>
          <w:szCs w:val="22"/>
        </w:rPr>
      </w:pPr>
      <w:r w:rsidRPr="00313AC4">
        <w:rPr>
          <w:rFonts w:ascii="Times" w:hAnsi="Times" w:cs="Times"/>
          <w:iCs/>
          <w:sz w:val="22"/>
          <w:szCs w:val="22"/>
        </w:rPr>
        <w:t xml:space="preserve">A UE may be built with several sets of antenna panels where each set may have multiple antenna elements. </w:t>
      </w:r>
      <w:r>
        <w:rPr>
          <w:rFonts w:ascii="Times" w:hAnsi="Times" w:cs="Times"/>
          <w:iCs/>
          <w:sz w:val="22"/>
          <w:szCs w:val="22"/>
        </w:rPr>
        <w:t>E</w:t>
      </w:r>
      <w:r w:rsidRPr="00313AC4">
        <w:rPr>
          <w:rFonts w:ascii="Times" w:hAnsi="Times" w:cs="Times"/>
          <w:iCs/>
          <w:sz w:val="22"/>
          <w:szCs w:val="22"/>
        </w:rPr>
        <w:t>ach panel may be placed on a different side of a UE allowing better reception and transmission by increasing diversity and avoiding potential blockage. While enhanced transmission through employing multiple panels is beneficial, it is not always necessary to have all panels activated</w:t>
      </w:r>
      <w:r w:rsidR="003162FF">
        <w:rPr>
          <w:rFonts w:ascii="Times" w:hAnsi="Times" w:cs="Times"/>
          <w:iCs/>
          <w:sz w:val="22"/>
          <w:szCs w:val="22"/>
        </w:rPr>
        <w:t>,</w:t>
      </w:r>
      <w:r w:rsidR="003162FF" w:rsidRPr="00313AC4">
        <w:rPr>
          <w:rFonts w:ascii="Times" w:hAnsi="Times" w:cs="Times"/>
          <w:iCs/>
          <w:sz w:val="22"/>
          <w:szCs w:val="22"/>
        </w:rPr>
        <w:t xml:space="preserve"> </w:t>
      </w:r>
      <w:r w:rsidR="003162FF">
        <w:rPr>
          <w:rFonts w:ascii="Times" w:hAnsi="Times" w:cs="Times"/>
          <w:iCs/>
          <w:sz w:val="22"/>
          <w:szCs w:val="22"/>
        </w:rPr>
        <w:t xml:space="preserve">as shown in Figure </w:t>
      </w:r>
      <w:r w:rsidR="00D24A5F">
        <w:rPr>
          <w:rFonts w:ascii="Times" w:hAnsi="Times" w:cs="Times"/>
          <w:iCs/>
          <w:sz w:val="22"/>
          <w:szCs w:val="22"/>
        </w:rPr>
        <w:t>3</w:t>
      </w:r>
      <w:r w:rsidR="003162FF">
        <w:rPr>
          <w:rFonts w:ascii="Times" w:hAnsi="Times" w:cs="Times"/>
          <w:iCs/>
          <w:sz w:val="22"/>
          <w:szCs w:val="22"/>
        </w:rPr>
        <w:t>,</w:t>
      </w:r>
    </w:p>
    <w:p w14:paraId="0DB40181" w14:textId="4DAA6244" w:rsidR="00D4165B" w:rsidRDefault="00D4165B" w:rsidP="00313AC4">
      <w:pPr>
        <w:spacing w:line="276" w:lineRule="auto"/>
        <w:ind w:firstLine="288"/>
        <w:contextualSpacing/>
        <w:jc w:val="both"/>
        <w:rPr>
          <w:rFonts w:ascii="Times" w:hAnsi="Times" w:cs="Times"/>
          <w:iCs/>
          <w:sz w:val="22"/>
          <w:szCs w:val="22"/>
        </w:rPr>
      </w:pPr>
    </w:p>
    <w:p w14:paraId="431163AA" w14:textId="77777777" w:rsidR="00D4165B" w:rsidRDefault="00D4165B" w:rsidP="00D4165B">
      <w:pPr>
        <w:keepNext/>
        <w:jc w:val="center"/>
      </w:pPr>
      <w:r w:rsidRPr="004565CF">
        <w:rPr>
          <w:noProof/>
        </w:rPr>
        <w:lastRenderedPageBreak/>
        <w:drawing>
          <wp:inline distT="0" distB="0" distL="0" distR="0" wp14:anchorId="4648F362" wp14:editId="77ADD768">
            <wp:extent cx="1644787" cy="1896365"/>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971"/>
                    <a:stretch/>
                  </pic:blipFill>
                  <pic:spPr bwMode="auto">
                    <a:xfrm>
                      <a:off x="0" y="0"/>
                      <a:ext cx="1672681" cy="1928525"/>
                    </a:xfrm>
                    <a:prstGeom prst="rect">
                      <a:avLst/>
                    </a:prstGeom>
                    <a:ln>
                      <a:noFill/>
                    </a:ln>
                    <a:extLst>
                      <a:ext uri="{53640926-AAD7-44D8-BBD7-CCE9431645EC}">
                        <a14:shadowObscured xmlns:a14="http://schemas.microsoft.com/office/drawing/2010/main"/>
                      </a:ext>
                    </a:extLst>
                  </pic:spPr>
                </pic:pic>
              </a:graphicData>
            </a:graphic>
          </wp:inline>
        </w:drawing>
      </w:r>
      <w:r>
        <w:tab/>
      </w:r>
      <w:r>
        <w:tab/>
      </w:r>
      <w:r w:rsidRPr="004565CF">
        <w:rPr>
          <w:noProof/>
        </w:rPr>
        <w:drawing>
          <wp:inline distT="0" distB="0" distL="0" distR="0" wp14:anchorId="632DA4B2" wp14:editId="69141A80">
            <wp:extent cx="1721075" cy="193451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4551"/>
                    <a:stretch/>
                  </pic:blipFill>
                  <pic:spPr bwMode="auto">
                    <a:xfrm>
                      <a:off x="0" y="0"/>
                      <a:ext cx="1730594" cy="1945210"/>
                    </a:xfrm>
                    <a:prstGeom prst="rect">
                      <a:avLst/>
                    </a:prstGeom>
                    <a:ln>
                      <a:noFill/>
                    </a:ln>
                    <a:extLst>
                      <a:ext uri="{53640926-AAD7-44D8-BBD7-CCE9431645EC}">
                        <a14:shadowObscured xmlns:a14="http://schemas.microsoft.com/office/drawing/2010/main"/>
                      </a:ext>
                    </a:extLst>
                  </pic:spPr>
                </pic:pic>
              </a:graphicData>
            </a:graphic>
          </wp:inline>
        </w:drawing>
      </w:r>
    </w:p>
    <w:p w14:paraId="0D2955FD" w14:textId="6C3E7DF9" w:rsidR="00D4165B" w:rsidRPr="00152D0D" w:rsidRDefault="00D4165B" w:rsidP="00D4165B">
      <w:pPr>
        <w:keepNext/>
        <w:jc w:val="center"/>
      </w:pPr>
      <w:r>
        <w:t>a</w:t>
      </w:r>
      <w:r>
        <w:tab/>
      </w:r>
      <w:r>
        <w:tab/>
        <w:t xml:space="preserve">   </w:t>
      </w:r>
      <w:r>
        <w:tab/>
      </w:r>
      <w:r>
        <w:tab/>
      </w:r>
      <w:r>
        <w:tab/>
        <w:t xml:space="preserve">                            </w:t>
      </w:r>
      <w:r w:rsidRPr="00152D0D">
        <w:rPr>
          <w:szCs w:val="22"/>
        </w:rPr>
        <w:t>b</w:t>
      </w:r>
    </w:p>
    <w:p w14:paraId="05D48D9A" w14:textId="40B874C2" w:rsidR="00D4165B" w:rsidRDefault="00D4165B" w:rsidP="00B26EA2">
      <w:pPr>
        <w:pStyle w:val="Caption"/>
        <w:keepNext/>
        <w:jc w:val="center"/>
      </w:pPr>
      <w:bookmarkStart w:id="3" w:name="_Ref13471802"/>
      <w:r w:rsidRPr="00D21B69">
        <w:t xml:space="preserve">Figure </w:t>
      </w:r>
      <w:r w:rsidRPr="00D21B69">
        <w:fldChar w:fldCharType="begin"/>
      </w:r>
      <w:r w:rsidRPr="00D21B69">
        <w:instrText xml:space="preserve"> SEQ Figure \* ARABIC </w:instrText>
      </w:r>
      <w:r w:rsidRPr="00D21B69">
        <w:fldChar w:fldCharType="separate"/>
      </w:r>
      <w:r w:rsidR="0014125C">
        <w:rPr>
          <w:noProof/>
        </w:rPr>
        <w:t>3</w:t>
      </w:r>
      <w:r w:rsidRPr="00D21B69">
        <w:fldChar w:fldCharType="end"/>
      </w:r>
      <w:bookmarkEnd w:id="3"/>
      <w:r w:rsidRPr="00D21B69">
        <w:t xml:space="preserve"> Multi-panel UE, a) All panels are active b) Only 4 panels are active and only 1 panel transmits</w:t>
      </w:r>
    </w:p>
    <w:p w14:paraId="633385CA" w14:textId="77777777" w:rsidR="00313AC4" w:rsidRPr="00313AC4" w:rsidRDefault="00313AC4" w:rsidP="00313AC4">
      <w:pPr>
        <w:spacing w:line="276" w:lineRule="auto"/>
        <w:ind w:firstLine="288"/>
        <w:contextualSpacing/>
        <w:jc w:val="both"/>
        <w:rPr>
          <w:rFonts w:ascii="Times" w:hAnsi="Times" w:cs="Times"/>
          <w:iCs/>
          <w:sz w:val="22"/>
          <w:szCs w:val="22"/>
        </w:rPr>
      </w:pPr>
    </w:p>
    <w:p w14:paraId="48C15293" w14:textId="1FB1D2F8" w:rsidR="00313AC4" w:rsidRDefault="00313AC4">
      <w:pPr>
        <w:spacing w:line="276" w:lineRule="auto"/>
        <w:ind w:firstLine="288"/>
        <w:contextualSpacing/>
        <w:jc w:val="both"/>
        <w:rPr>
          <w:rFonts w:ascii="Times" w:hAnsi="Times" w:cs="Times"/>
          <w:iCs/>
          <w:sz w:val="22"/>
          <w:szCs w:val="22"/>
        </w:rPr>
      </w:pPr>
      <w:r w:rsidRPr="00313AC4">
        <w:rPr>
          <w:rFonts w:ascii="Times" w:hAnsi="Times" w:cs="Times"/>
          <w:iCs/>
          <w:sz w:val="22"/>
          <w:szCs w:val="22"/>
        </w:rPr>
        <w:t>In general, there are three main initiatives for panel activation/deactivation</w:t>
      </w:r>
      <w:r>
        <w:rPr>
          <w:rFonts w:ascii="Times" w:hAnsi="Times" w:cs="Times"/>
          <w:iCs/>
          <w:sz w:val="22"/>
          <w:szCs w:val="22"/>
        </w:rPr>
        <w:t>.</w:t>
      </w:r>
      <w:r w:rsidRPr="00313AC4">
        <w:rPr>
          <w:rFonts w:ascii="Times" w:hAnsi="Times" w:cs="Times"/>
          <w:iCs/>
          <w:sz w:val="22"/>
          <w:szCs w:val="22"/>
        </w:rPr>
        <w:t xml:space="preserve"> The main expected benefits of PAD are fast selection of the best beam/panel for uplink transmission, and power saving. Moreover, PAD is also a relevant solution for the issues related to Maximum Permissible Emission (MPE). In brief, P-MPR is introduced to address MPE requirements. However, in a multi-panel UE, when the power assigned to a panel is impacted by P-MPR, it may become a less appropriate panel for uplink transmission. As such, fast panel switching through PAD can offer a better transmission through a panel that is not impacted by P-MPR.</w:t>
      </w:r>
    </w:p>
    <w:p w14:paraId="3B101357" w14:textId="77777777" w:rsidR="00C6035D" w:rsidRPr="00C6035D" w:rsidRDefault="00C6035D" w:rsidP="001923A8">
      <w:pPr>
        <w:spacing w:line="276" w:lineRule="auto"/>
        <w:contextualSpacing/>
        <w:jc w:val="both"/>
        <w:rPr>
          <w:rFonts w:ascii="Times" w:hAnsi="Times" w:cs="Times"/>
          <w:iCs/>
          <w:sz w:val="22"/>
          <w:szCs w:val="22"/>
        </w:rPr>
      </w:pPr>
    </w:p>
    <w:p w14:paraId="683475FC" w14:textId="649BD6ED" w:rsidR="00313AC4" w:rsidRPr="003017BC" w:rsidRDefault="00313AC4" w:rsidP="003017BC">
      <w:pPr>
        <w:spacing w:line="276" w:lineRule="auto"/>
        <w:ind w:firstLine="288"/>
        <w:contextualSpacing/>
        <w:jc w:val="both"/>
        <w:rPr>
          <w:rFonts w:ascii="Times" w:hAnsi="Times" w:cs="Times"/>
          <w:iCs/>
          <w:sz w:val="22"/>
          <w:szCs w:val="22"/>
        </w:rPr>
      </w:pPr>
      <w:r w:rsidRPr="003017BC">
        <w:rPr>
          <w:rFonts w:ascii="Times" w:hAnsi="Times" w:cs="Times"/>
          <w:iCs/>
          <w:sz w:val="22"/>
          <w:szCs w:val="22"/>
        </w:rPr>
        <w:t xml:space="preserve">From the switching decision perspective, UE panel activation/deactivation can be implemented in different ways, where in some cases, PAD operation may have some impacts on gNB transmission/reception as well. More specifically, two main </w:t>
      </w:r>
      <w:r w:rsidR="00D4165B" w:rsidRPr="00313AC4">
        <w:rPr>
          <w:rFonts w:ascii="Times" w:hAnsi="Times" w:cs="Times"/>
          <w:iCs/>
          <w:sz w:val="22"/>
          <w:szCs w:val="22"/>
        </w:rPr>
        <w:t>categories</w:t>
      </w:r>
      <w:r w:rsidRPr="003017BC">
        <w:rPr>
          <w:rFonts w:ascii="Times" w:hAnsi="Times" w:cs="Times"/>
          <w:iCs/>
          <w:sz w:val="22"/>
          <w:szCs w:val="22"/>
        </w:rPr>
        <w:t xml:space="preserve"> of solutions may be considered for panel selection, namely: gNB-driven and UE-driven.</w:t>
      </w:r>
    </w:p>
    <w:p w14:paraId="4F80C424" w14:textId="70CA2D2C" w:rsidR="00433A9C" w:rsidRPr="00433A9C" w:rsidRDefault="00433A9C" w:rsidP="001B4305">
      <w:pPr>
        <w:spacing w:line="276" w:lineRule="auto"/>
        <w:ind w:firstLine="288"/>
        <w:contextualSpacing/>
        <w:jc w:val="both"/>
        <w:rPr>
          <w:rFonts w:ascii="Times" w:hAnsi="Times" w:cs="Times"/>
          <w:iCs/>
          <w:sz w:val="22"/>
          <w:szCs w:val="22"/>
        </w:rPr>
      </w:pPr>
      <w:r w:rsidRPr="00433A9C">
        <w:rPr>
          <w:rFonts w:ascii="Times" w:hAnsi="Times" w:cs="Times"/>
          <w:iCs/>
          <w:sz w:val="22"/>
          <w:szCs w:val="22"/>
        </w:rPr>
        <w:t>In a gNB-driven PAD process, gNB manages the operation, i.e., activation/deactivation of UE panels. The main benefit of th</w:t>
      </w:r>
      <w:r w:rsidR="003162FF">
        <w:rPr>
          <w:rFonts w:ascii="Times" w:hAnsi="Times" w:cs="Times"/>
          <w:iCs/>
          <w:sz w:val="22"/>
          <w:szCs w:val="22"/>
        </w:rPr>
        <w:t>is</w:t>
      </w:r>
      <w:r w:rsidRPr="00433A9C">
        <w:rPr>
          <w:rFonts w:ascii="Times" w:hAnsi="Times" w:cs="Times"/>
          <w:iCs/>
          <w:sz w:val="22"/>
          <w:szCs w:val="22"/>
        </w:rPr>
        <w:t xml:space="preserve"> approach is that there will never be a mismatch in terms of transmission/reception characteristics between gNB and a UE, however the speed of beam/panel selection reduces significantly.</w:t>
      </w:r>
      <w:r>
        <w:rPr>
          <w:rFonts w:ascii="Times" w:hAnsi="Times" w:cs="Times"/>
          <w:iCs/>
          <w:sz w:val="22"/>
          <w:szCs w:val="22"/>
        </w:rPr>
        <w:t xml:space="preserve"> </w:t>
      </w:r>
      <w:r w:rsidRPr="00433A9C">
        <w:rPr>
          <w:rFonts w:ascii="Times" w:hAnsi="Times" w:cs="Times"/>
          <w:iCs/>
          <w:sz w:val="22"/>
          <w:szCs w:val="22"/>
        </w:rPr>
        <w:t>In such operation, a gNB wakes</w:t>
      </w:r>
      <w:r w:rsidR="003162FF">
        <w:rPr>
          <w:rFonts w:ascii="Times" w:hAnsi="Times" w:cs="Times"/>
          <w:iCs/>
          <w:sz w:val="22"/>
          <w:szCs w:val="22"/>
        </w:rPr>
        <w:t xml:space="preserve"> up</w:t>
      </w:r>
      <w:r w:rsidRPr="00433A9C">
        <w:rPr>
          <w:rFonts w:ascii="Times" w:hAnsi="Times" w:cs="Times"/>
          <w:iCs/>
          <w:sz w:val="22"/>
          <w:szCs w:val="22"/>
        </w:rPr>
        <w:t xml:space="preserve"> panels periodically for beam or CSI measurement to select the best subset of panels. Also, a UE could request a panel selection process based on an event or a measurement. For panel selection and proper linkage of QCL properties, in operation of PAD, CSI-RS process may need to be tied through an ID to each panel. However, it is not clear if the existing CSI-RS framework can support such distinction, and some enhancement may be needed to include panel-ID into CSI-RS framework.</w:t>
      </w:r>
    </w:p>
    <w:p w14:paraId="19F18BB9" w14:textId="77777777" w:rsidR="00433A9C" w:rsidRPr="00433A9C" w:rsidRDefault="00433A9C" w:rsidP="00433A9C">
      <w:pPr>
        <w:spacing w:line="276" w:lineRule="auto"/>
        <w:contextualSpacing/>
        <w:jc w:val="both"/>
        <w:rPr>
          <w:rFonts w:ascii="Times" w:hAnsi="Times" w:cs="Times"/>
          <w:iCs/>
          <w:sz w:val="22"/>
          <w:szCs w:val="22"/>
        </w:rPr>
      </w:pPr>
    </w:p>
    <w:p w14:paraId="6289E83C" w14:textId="14EDC5C7" w:rsidR="00433A9C" w:rsidRPr="001B4305" w:rsidRDefault="00433A9C" w:rsidP="00433A9C">
      <w:pPr>
        <w:spacing w:line="276" w:lineRule="auto"/>
        <w:contextualSpacing/>
        <w:jc w:val="both"/>
        <w:rPr>
          <w:rFonts w:ascii="Times" w:hAnsi="Times" w:cs="Times"/>
          <w:i/>
          <w:sz w:val="22"/>
          <w:szCs w:val="22"/>
        </w:rPr>
      </w:pPr>
      <w:r w:rsidRPr="001B4305">
        <w:rPr>
          <w:rFonts w:ascii="Times" w:hAnsi="Times" w:cs="Times"/>
          <w:b/>
          <w:bCs/>
          <w:i/>
          <w:sz w:val="22"/>
          <w:szCs w:val="22"/>
        </w:rPr>
        <w:t xml:space="preserve">Proposal </w:t>
      </w:r>
      <w:r w:rsidR="00774BED">
        <w:rPr>
          <w:rFonts w:ascii="Times" w:hAnsi="Times" w:cs="Times"/>
          <w:b/>
          <w:bCs/>
          <w:i/>
          <w:sz w:val="22"/>
          <w:szCs w:val="22"/>
        </w:rPr>
        <w:t>3</w:t>
      </w:r>
      <w:r w:rsidRPr="001B4305">
        <w:rPr>
          <w:rFonts w:ascii="Times" w:hAnsi="Times" w:cs="Times"/>
          <w:i/>
          <w:sz w:val="22"/>
          <w:szCs w:val="22"/>
        </w:rPr>
        <w:t xml:space="preserve">: </w:t>
      </w:r>
      <w:r w:rsidR="00774BED">
        <w:rPr>
          <w:rFonts w:ascii="Times" w:hAnsi="Times" w:cs="Times"/>
          <w:i/>
          <w:sz w:val="22"/>
          <w:szCs w:val="22"/>
        </w:rPr>
        <w:t>F</w:t>
      </w:r>
      <w:r w:rsidR="00774BED" w:rsidRPr="00052849">
        <w:rPr>
          <w:rFonts w:ascii="Times" w:hAnsi="Times" w:cs="Times"/>
          <w:i/>
          <w:sz w:val="22"/>
          <w:szCs w:val="22"/>
        </w:rPr>
        <w:t>or panel activation/deactivation</w:t>
      </w:r>
      <w:r w:rsidR="00774BED">
        <w:rPr>
          <w:rFonts w:ascii="Times" w:hAnsi="Times" w:cs="Times"/>
          <w:i/>
          <w:sz w:val="22"/>
          <w:szCs w:val="22"/>
        </w:rPr>
        <w:t>,</w:t>
      </w:r>
      <w:r w:rsidR="00774BED" w:rsidRPr="00433A9C">
        <w:rPr>
          <w:rFonts w:ascii="Times" w:hAnsi="Times" w:cs="Times"/>
          <w:i/>
          <w:sz w:val="22"/>
          <w:szCs w:val="22"/>
        </w:rPr>
        <w:t xml:space="preserve"> </w:t>
      </w:r>
      <w:r w:rsidRPr="001B4305">
        <w:rPr>
          <w:rFonts w:ascii="Times" w:hAnsi="Times" w:cs="Times"/>
          <w:i/>
          <w:sz w:val="22"/>
          <w:szCs w:val="22"/>
        </w:rPr>
        <w:t xml:space="preserve">RAN1 considers CSI-RS enhancement </w:t>
      </w:r>
      <w:r w:rsidR="00774BED">
        <w:rPr>
          <w:rFonts w:ascii="Times" w:hAnsi="Times" w:cs="Times"/>
          <w:i/>
          <w:sz w:val="22"/>
          <w:szCs w:val="22"/>
        </w:rPr>
        <w:t>by inclusion of panel ID</w:t>
      </w:r>
      <w:r w:rsidRPr="001B4305">
        <w:rPr>
          <w:rFonts w:ascii="Times" w:hAnsi="Times" w:cs="Times"/>
          <w:i/>
          <w:sz w:val="22"/>
          <w:szCs w:val="22"/>
        </w:rPr>
        <w:t xml:space="preserve">. </w:t>
      </w:r>
    </w:p>
    <w:p w14:paraId="5F9F3032" w14:textId="77777777" w:rsidR="00433A9C" w:rsidRPr="00433A9C" w:rsidRDefault="00433A9C" w:rsidP="00433A9C">
      <w:pPr>
        <w:spacing w:line="276" w:lineRule="auto"/>
        <w:contextualSpacing/>
        <w:jc w:val="both"/>
        <w:rPr>
          <w:rFonts w:ascii="Times" w:hAnsi="Times" w:cs="Times"/>
          <w:iCs/>
          <w:sz w:val="22"/>
          <w:szCs w:val="22"/>
        </w:rPr>
      </w:pPr>
    </w:p>
    <w:p w14:paraId="616C7EA9" w14:textId="43DF72FA" w:rsidR="00C16F84" w:rsidRPr="00DD4C22" w:rsidRDefault="00433A9C" w:rsidP="0022669B">
      <w:pPr>
        <w:spacing w:line="276" w:lineRule="auto"/>
        <w:ind w:firstLine="288"/>
        <w:jc w:val="both"/>
        <w:rPr>
          <w:rFonts w:ascii="Times" w:hAnsi="Times" w:cs="Times"/>
          <w:b/>
          <w:iCs/>
        </w:rPr>
      </w:pPr>
      <w:r w:rsidRPr="00433A9C">
        <w:rPr>
          <w:rFonts w:ascii="Times" w:hAnsi="Times" w:cs="Times"/>
          <w:iCs/>
          <w:sz w:val="22"/>
          <w:szCs w:val="22"/>
        </w:rPr>
        <w:t xml:space="preserve">UE-driven panel switching can be conceived as a purely event-driven (UE rotation, MPE) or condition-driven (power saving) mechanism where UE selects a new panel/beam entirely on its own. In the simplest way, in a UE-driven PAD operation, the UE decides a specific panel to be used for uplink transmission. A UE can quickly and independently decide to turn on/off a panel for transmission to save power or select the best beam. Such mechanism expects some flexibility in the spatial relation where a UE can update its TX beam by itself without gNB updating the spatial relations. </w:t>
      </w:r>
    </w:p>
    <w:p w14:paraId="4DE7BF88" w14:textId="64A33CE5" w:rsidR="00C4142E" w:rsidRPr="00096042" w:rsidRDefault="00026B86" w:rsidP="00096042">
      <w:pPr>
        <w:spacing w:line="276" w:lineRule="auto"/>
        <w:jc w:val="both"/>
        <w:rPr>
          <w:rFonts w:ascii="Times" w:hAnsi="Times" w:cs="Times"/>
          <w:bCs/>
          <w:i/>
          <w:sz w:val="22"/>
          <w:szCs w:val="22"/>
        </w:rPr>
      </w:pPr>
      <w:r w:rsidRPr="00DA42B0">
        <w:rPr>
          <w:rFonts w:ascii="Times" w:hAnsi="Times" w:cs="Times"/>
          <w:bCs/>
          <w:i/>
          <w:sz w:val="22"/>
          <w:szCs w:val="22"/>
        </w:rPr>
        <w:t>.</w:t>
      </w:r>
    </w:p>
    <w:p w14:paraId="2FD1FF53" w14:textId="77777777" w:rsidR="000533D4" w:rsidRPr="00B11D07" w:rsidRDefault="000533D4" w:rsidP="00AF71F9">
      <w:pPr>
        <w:pStyle w:val="BodyText"/>
        <w:spacing w:after="0" w:line="276" w:lineRule="auto"/>
        <w:rPr>
          <w:rFonts w:eastAsiaTheme="minorEastAsia" w:cs="Times"/>
          <w:lang w:val="en-GB" w:eastAsia="zh-CN"/>
        </w:rPr>
      </w:pPr>
    </w:p>
    <w:p w14:paraId="4EAB9447" w14:textId="77777777" w:rsidR="00C4142E" w:rsidRPr="00E913CF" w:rsidRDefault="00C4142E" w:rsidP="00AF71F9">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01B60DAF" w14:textId="6477D805" w:rsidR="00DF18AA" w:rsidRDefault="00A66C9D" w:rsidP="0022669B">
      <w:pPr>
        <w:pStyle w:val="BodyText"/>
        <w:spacing w:after="0" w:line="276" w:lineRule="auto"/>
        <w:ind w:firstLine="288"/>
        <w:rPr>
          <w:rFonts w:eastAsiaTheme="minorEastAsia" w:cs="Times"/>
          <w:sz w:val="22"/>
          <w:szCs w:val="22"/>
          <w:lang w:eastAsia="zh-CN"/>
        </w:rPr>
      </w:pPr>
      <w:r w:rsidRPr="00B11D07">
        <w:rPr>
          <w:rFonts w:eastAsiaTheme="minorEastAsia" w:cs="Times"/>
          <w:sz w:val="22"/>
          <w:szCs w:val="22"/>
          <w:lang w:eastAsia="zh-CN"/>
        </w:rPr>
        <w:t>T</w:t>
      </w:r>
      <w:r w:rsidR="00C4142E" w:rsidRPr="00B11D07">
        <w:rPr>
          <w:rFonts w:eastAsiaTheme="minorEastAsia" w:cs="Times"/>
          <w:sz w:val="22"/>
          <w:szCs w:val="22"/>
          <w:lang w:eastAsia="zh-CN"/>
        </w:rPr>
        <w:t xml:space="preserve">his contribution discussed potential enhancement </w:t>
      </w:r>
      <w:r w:rsidR="000E63A0">
        <w:rPr>
          <w:rFonts w:eastAsiaTheme="minorEastAsia" w:cs="Times"/>
          <w:sz w:val="22"/>
          <w:szCs w:val="22"/>
          <w:lang w:eastAsia="zh-CN"/>
        </w:rPr>
        <w:t xml:space="preserve">for </w:t>
      </w:r>
      <w:r w:rsidR="00DF18AA">
        <w:rPr>
          <w:rFonts w:eastAsiaTheme="minorEastAsia" w:cs="Times"/>
          <w:sz w:val="22"/>
          <w:szCs w:val="22"/>
          <w:lang w:eastAsia="zh-CN"/>
        </w:rPr>
        <w:t>simultaneous multi-TRP transmission with multi-panel reception</w:t>
      </w:r>
      <w:r w:rsidR="004924D1">
        <w:rPr>
          <w:rFonts w:eastAsiaTheme="minorEastAsia" w:cs="Times"/>
          <w:sz w:val="22"/>
          <w:szCs w:val="22"/>
          <w:lang w:eastAsia="zh-CN"/>
        </w:rPr>
        <w:t>. W</w:t>
      </w:r>
      <w:r w:rsidR="000E63A0">
        <w:rPr>
          <w:rFonts w:eastAsiaTheme="minorEastAsia" w:cs="Times"/>
          <w:sz w:val="22"/>
          <w:szCs w:val="22"/>
          <w:lang w:eastAsia="zh-CN"/>
        </w:rPr>
        <w:t>e make the following proposals</w:t>
      </w:r>
      <w:r w:rsidR="004924D1">
        <w:rPr>
          <w:rFonts w:eastAsiaTheme="minorEastAsia" w:cs="Times"/>
          <w:sz w:val="22"/>
          <w:szCs w:val="22"/>
          <w:lang w:eastAsia="zh-CN"/>
        </w:rPr>
        <w:t>:</w:t>
      </w:r>
    </w:p>
    <w:p w14:paraId="1CC89F10" w14:textId="77777777" w:rsidR="00DF18AA" w:rsidRPr="00DF18AA" w:rsidRDefault="00DF18AA" w:rsidP="00DF18AA">
      <w:pPr>
        <w:pStyle w:val="BodyText"/>
        <w:spacing w:after="0" w:line="276" w:lineRule="auto"/>
        <w:rPr>
          <w:rFonts w:eastAsiaTheme="minorEastAsia" w:cs="Times"/>
          <w:sz w:val="22"/>
          <w:szCs w:val="22"/>
          <w:lang w:eastAsia="zh-CN"/>
        </w:rPr>
      </w:pPr>
    </w:p>
    <w:p w14:paraId="56188899" w14:textId="77777777" w:rsidR="00D4165B" w:rsidRDefault="00D4165B" w:rsidP="00D4165B">
      <w:pPr>
        <w:spacing w:line="276" w:lineRule="auto"/>
        <w:contextualSpacing/>
        <w:jc w:val="both"/>
        <w:rPr>
          <w:rFonts w:ascii="Times" w:hAnsi="Times" w:cs="Times"/>
          <w:iCs/>
          <w:sz w:val="22"/>
          <w:szCs w:val="22"/>
        </w:rPr>
      </w:pPr>
      <w:r w:rsidRPr="00DA42B0">
        <w:rPr>
          <w:rFonts w:ascii="Times" w:hAnsi="Times" w:cs="Times"/>
          <w:b/>
          <w:i/>
          <w:sz w:val="22"/>
          <w:szCs w:val="22"/>
        </w:rPr>
        <w:t xml:space="preserve">Proposal </w:t>
      </w:r>
      <w:r>
        <w:rPr>
          <w:rFonts w:ascii="Times" w:hAnsi="Times" w:cs="Times"/>
          <w:b/>
          <w:i/>
          <w:sz w:val="22"/>
          <w:szCs w:val="22"/>
        </w:rPr>
        <w:t>1</w:t>
      </w:r>
      <w:r w:rsidRPr="00DA42B0">
        <w:rPr>
          <w:rFonts w:ascii="Times" w:hAnsi="Times" w:cs="Times"/>
          <w:b/>
          <w:i/>
          <w:sz w:val="22"/>
          <w:szCs w:val="22"/>
        </w:rPr>
        <w:t xml:space="preserve">: </w:t>
      </w:r>
      <w:r w:rsidRPr="00DA42B0">
        <w:rPr>
          <w:rFonts w:ascii="Times" w:hAnsi="Times" w:cs="Times"/>
          <w:bCs/>
          <w:i/>
          <w:sz w:val="22"/>
          <w:szCs w:val="22"/>
        </w:rPr>
        <w:t>Enhance beam management framework to optimize support for UEs with multiple panels</w:t>
      </w:r>
      <w:r>
        <w:rPr>
          <w:rFonts w:ascii="Times" w:hAnsi="Times" w:cs="Times"/>
          <w:bCs/>
          <w:i/>
          <w:sz w:val="22"/>
          <w:szCs w:val="22"/>
        </w:rPr>
        <w:t>.</w:t>
      </w:r>
    </w:p>
    <w:p w14:paraId="063D2EC0" w14:textId="77777777" w:rsidR="00D4165B" w:rsidRDefault="00D4165B" w:rsidP="00D4165B">
      <w:pPr>
        <w:spacing w:line="276" w:lineRule="auto"/>
        <w:ind w:firstLine="288"/>
        <w:contextualSpacing/>
        <w:jc w:val="both"/>
        <w:rPr>
          <w:rFonts w:ascii="Times" w:hAnsi="Times" w:cs="Times"/>
          <w:iCs/>
          <w:sz w:val="22"/>
          <w:szCs w:val="22"/>
        </w:rPr>
      </w:pPr>
    </w:p>
    <w:p w14:paraId="7DF2DAFB" w14:textId="7B19280A" w:rsidR="00774BED" w:rsidRDefault="00D4165B" w:rsidP="00D4165B">
      <w:pPr>
        <w:spacing w:after="0" w:line="276" w:lineRule="auto"/>
        <w:contextualSpacing/>
        <w:jc w:val="both"/>
        <w:rPr>
          <w:rFonts w:ascii="Times" w:hAnsi="Times" w:cs="Times"/>
          <w:bCs/>
          <w:i/>
          <w:sz w:val="22"/>
          <w:szCs w:val="22"/>
        </w:rPr>
      </w:pPr>
      <w:r w:rsidRPr="00E25E49">
        <w:rPr>
          <w:rFonts w:ascii="Times" w:hAnsi="Times" w:cs="Times"/>
          <w:b/>
          <w:i/>
          <w:sz w:val="22"/>
          <w:szCs w:val="22"/>
        </w:rPr>
        <w:t xml:space="preserve">Proposal </w:t>
      </w:r>
      <w:r>
        <w:rPr>
          <w:rFonts w:ascii="Times" w:hAnsi="Times" w:cs="Times"/>
          <w:b/>
          <w:i/>
          <w:sz w:val="22"/>
          <w:szCs w:val="22"/>
        </w:rPr>
        <w:t>2</w:t>
      </w:r>
      <w:r w:rsidRPr="00E25E49">
        <w:rPr>
          <w:rFonts w:ascii="Times" w:hAnsi="Times" w:cs="Times"/>
          <w:b/>
          <w:i/>
          <w:sz w:val="22"/>
          <w:szCs w:val="22"/>
        </w:rPr>
        <w:t xml:space="preserve">: </w:t>
      </w:r>
      <w:r>
        <w:rPr>
          <w:rFonts w:ascii="Times" w:hAnsi="Times" w:cs="Times"/>
          <w:bCs/>
          <w:i/>
          <w:sz w:val="22"/>
          <w:szCs w:val="22"/>
        </w:rPr>
        <w:t xml:space="preserve">Study per panel TCI indication to enable multi-panel simultaneous reception in a multi-TRP deployment. </w:t>
      </w:r>
    </w:p>
    <w:p w14:paraId="61E2ED7D" w14:textId="77777777" w:rsidR="00774BED" w:rsidRDefault="00774BED" w:rsidP="00774BED">
      <w:pPr>
        <w:spacing w:line="276" w:lineRule="auto"/>
        <w:contextualSpacing/>
        <w:jc w:val="both"/>
        <w:rPr>
          <w:rFonts w:ascii="Times" w:hAnsi="Times" w:cs="Times"/>
          <w:b/>
          <w:bCs/>
          <w:i/>
          <w:sz w:val="22"/>
          <w:szCs w:val="22"/>
        </w:rPr>
      </w:pPr>
    </w:p>
    <w:p w14:paraId="7DDC3AEE" w14:textId="04CDAFEE" w:rsidR="00774BED" w:rsidRPr="00FE227B" w:rsidRDefault="00774BED" w:rsidP="00774BED">
      <w:pPr>
        <w:spacing w:line="276" w:lineRule="auto"/>
        <w:contextualSpacing/>
        <w:jc w:val="both"/>
        <w:rPr>
          <w:rFonts w:ascii="Times" w:hAnsi="Times" w:cs="Times"/>
          <w:i/>
          <w:sz w:val="22"/>
          <w:szCs w:val="22"/>
        </w:rPr>
      </w:pPr>
      <w:r w:rsidRPr="00FE227B">
        <w:rPr>
          <w:rFonts w:ascii="Times" w:hAnsi="Times" w:cs="Times"/>
          <w:b/>
          <w:bCs/>
          <w:i/>
          <w:sz w:val="22"/>
          <w:szCs w:val="22"/>
        </w:rPr>
        <w:t xml:space="preserve">Proposal </w:t>
      </w:r>
      <w:r>
        <w:rPr>
          <w:rFonts w:ascii="Times" w:hAnsi="Times" w:cs="Times"/>
          <w:b/>
          <w:bCs/>
          <w:i/>
          <w:sz w:val="22"/>
          <w:szCs w:val="22"/>
        </w:rPr>
        <w:t>3</w:t>
      </w:r>
      <w:r w:rsidRPr="00FE227B">
        <w:rPr>
          <w:rFonts w:ascii="Times" w:hAnsi="Times" w:cs="Times"/>
          <w:i/>
          <w:sz w:val="22"/>
          <w:szCs w:val="22"/>
        </w:rPr>
        <w:t xml:space="preserve">: </w:t>
      </w:r>
      <w:r>
        <w:rPr>
          <w:rFonts w:ascii="Times" w:hAnsi="Times" w:cs="Times"/>
          <w:i/>
          <w:sz w:val="22"/>
          <w:szCs w:val="22"/>
        </w:rPr>
        <w:t>F</w:t>
      </w:r>
      <w:r w:rsidRPr="00052849">
        <w:rPr>
          <w:rFonts w:ascii="Times" w:hAnsi="Times" w:cs="Times"/>
          <w:i/>
          <w:sz w:val="22"/>
          <w:szCs w:val="22"/>
        </w:rPr>
        <w:t>or panel activation/deactivation</w:t>
      </w:r>
      <w:r>
        <w:rPr>
          <w:rFonts w:ascii="Times" w:hAnsi="Times" w:cs="Times"/>
          <w:i/>
          <w:sz w:val="22"/>
          <w:szCs w:val="22"/>
        </w:rPr>
        <w:t>,</w:t>
      </w:r>
      <w:r w:rsidRPr="00FE227B">
        <w:rPr>
          <w:rFonts w:ascii="Times" w:hAnsi="Times" w:cs="Times"/>
          <w:i/>
          <w:sz w:val="22"/>
          <w:szCs w:val="22"/>
        </w:rPr>
        <w:t xml:space="preserve"> RAN1 considers CSI-RS enhancement </w:t>
      </w:r>
      <w:r>
        <w:rPr>
          <w:rFonts w:ascii="Times" w:hAnsi="Times" w:cs="Times"/>
          <w:i/>
          <w:sz w:val="22"/>
          <w:szCs w:val="22"/>
        </w:rPr>
        <w:t>by inclusion of panel ID</w:t>
      </w:r>
      <w:r w:rsidRPr="00FE227B">
        <w:rPr>
          <w:rFonts w:ascii="Times" w:hAnsi="Times" w:cs="Times"/>
          <w:i/>
          <w:sz w:val="22"/>
          <w:szCs w:val="22"/>
        </w:rPr>
        <w:t xml:space="preserve">. </w:t>
      </w:r>
    </w:p>
    <w:p w14:paraId="4AC0B6E2" w14:textId="77777777" w:rsidR="00D4165B" w:rsidRDefault="00D4165B" w:rsidP="00D4165B">
      <w:pPr>
        <w:spacing w:after="0" w:line="276" w:lineRule="auto"/>
        <w:contextualSpacing/>
        <w:jc w:val="both"/>
        <w:rPr>
          <w:rFonts w:ascii="Times" w:hAnsi="Times" w:cs="Times"/>
          <w:bCs/>
          <w:i/>
          <w:sz w:val="22"/>
          <w:szCs w:val="22"/>
        </w:rPr>
      </w:pPr>
    </w:p>
    <w:p w14:paraId="0408A720" w14:textId="77777777" w:rsidR="000533D4" w:rsidRPr="00B11D07" w:rsidRDefault="000533D4" w:rsidP="00AF71F9">
      <w:pPr>
        <w:spacing w:after="0" w:line="276" w:lineRule="auto"/>
        <w:contextualSpacing/>
        <w:jc w:val="both"/>
        <w:rPr>
          <w:rFonts w:ascii="Times" w:hAnsi="Times" w:cs="Times"/>
          <w:b/>
          <w:i/>
          <w:lang w:eastAsia="zh-CN"/>
        </w:rPr>
      </w:pPr>
    </w:p>
    <w:p w14:paraId="32220EEF" w14:textId="77777777" w:rsidR="00C4142E" w:rsidRPr="00E913CF" w:rsidRDefault="00C4142E" w:rsidP="00AF71F9">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References</w:t>
      </w:r>
    </w:p>
    <w:p w14:paraId="5FE8F131" w14:textId="35775930" w:rsidR="000E63A0" w:rsidRPr="00E87BB6" w:rsidRDefault="00C4142E" w:rsidP="00AF71F9">
      <w:pPr>
        <w:pStyle w:val="BodyText"/>
        <w:numPr>
          <w:ilvl w:val="0"/>
          <w:numId w:val="25"/>
        </w:numPr>
        <w:overflowPunct/>
        <w:autoSpaceDE/>
        <w:autoSpaceDN/>
        <w:adjustRightInd/>
        <w:spacing w:after="0" w:line="276" w:lineRule="auto"/>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sectPr w:rsidR="000E63A0" w:rsidRPr="00E87BB6"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0B1E9" w14:textId="77777777" w:rsidR="00357383" w:rsidRDefault="00357383">
      <w:r>
        <w:separator/>
      </w:r>
    </w:p>
  </w:endnote>
  <w:endnote w:type="continuationSeparator" w:id="0">
    <w:p w14:paraId="271620D7" w14:textId="77777777" w:rsidR="00357383" w:rsidRDefault="00357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A53A7" w14:textId="77777777" w:rsidR="00357383" w:rsidRDefault="00357383">
      <w:r>
        <w:separator/>
      </w:r>
    </w:p>
  </w:footnote>
  <w:footnote w:type="continuationSeparator" w:id="0">
    <w:p w14:paraId="284A2BD1" w14:textId="77777777" w:rsidR="00357383" w:rsidRDefault="00357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C1F02"/>
    <w:multiLevelType w:val="hybridMultilevel"/>
    <w:tmpl w:val="940401F2"/>
    <w:lvl w:ilvl="0" w:tplc="505A14A6">
      <w:start w:val="1"/>
      <w:numFmt w:val="bullet"/>
      <w:lvlText w:val="-"/>
      <w:lvlJc w:val="left"/>
      <w:pPr>
        <w:ind w:left="720" w:hanging="360"/>
      </w:pPr>
      <w:rPr>
        <w:rFonts w:ascii="Times" w:eastAsia="Times New Roman"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ED8E0D18"/>
    <w:lvl w:ilvl="0" w:tplc="4FEA177A">
      <w:start w:val="2"/>
      <w:numFmt w:val="decimal"/>
      <w:lvlText w:val="%1."/>
      <w:lvlJc w:val="left"/>
      <w:pPr>
        <w:ind w:left="360" w:hanging="360"/>
      </w:pPr>
      <w:rPr>
        <w:rFonts w:hint="default"/>
      </w:rPr>
    </w:lvl>
    <w:lvl w:ilvl="1" w:tplc="45344588">
      <w:start w:val="3"/>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E6069"/>
    <w:multiLevelType w:val="hybridMultilevel"/>
    <w:tmpl w:val="3F1C9852"/>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FA5362A"/>
    <w:multiLevelType w:val="hybridMultilevel"/>
    <w:tmpl w:val="E9BA0C48"/>
    <w:lvl w:ilvl="0" w:tplc="F42CBCF8">
      <w:start w:val="1"/>
      <w:numFmt w:val="bullet"/>
      <w:lvlText w:val="-"/>
      <w:lvlJc w:val="left"/>
      <w:pPr>
        <w:ind w:left="720" w:hanging="360"/>
      </w:pPr>
      <w:rPr>
        <w:rFonts w:ascii="Times" w:eastAsia="SimSun"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9"/>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0"/>
  </w:num>
  <w:num w:numId="7">
    <w:abstractNumId w:val="18"/>
    <w:lvlOverride w:ilvl="0">
      <w:startOverride w:val="1"/>
    </w:lvlOverride>
  </w:num>
  <w:num w:numId="8">
    <w:abstractNumId w:val="25"/>
  </w:num>
  <w:num w:numId="9">
    <w:abstractNumId w:val="11"/>
  </w:num>
  <w:num w:numId="10">
    <w:abstractNumId w:val="7"/>
  </w:num>
  <w:num w:numId="11">
    <w:abstractNumId w:val="15"/>
  </w:num>
  <w:num w:numId="12">
    <w:abstractNumId w:val="10"/>
  </w:num>
  <w:num w:numId="13">
    <w:abstractNumId w:val="3"/>
  </w:num>
  <w:num w:numId="14">
    <w:abstractNumId w:val="32"/>
  </w:num>
  <w:num w:numId="15">
    <w:abstractNumId w:val="13"/>
  </w:num>
  <w:num w:numId="16">
    <w:abstractNumId w:val="34"/>
  </w:num>
  <w:num w:numId="17">
    <w:abstractNumId w:val="4"/>
  </w:num>
  <w:num w:numId="18">
    <w:abstractNumId w:val="35"/>
  </w:num>
  <w:num w:numId="19">
    <w:abstractNumId w:val="19"/>
  </w:num>
  <w:num w:numId="20">
    <w:abstractNumId w:val="5"/>
  </w:num>
  <w:num w:numId="21">
    <w:abstractNumId w:val="22"/>
  </w:num>
  <w:num w:numId="22">
    <w:abstractNumId w:val="20"/>
  </w:num>
  <w:num w:numId="23">
    <w:abstractNumId w:val="40"/>
  </w:num>
  <w:num w:numId="24">
    <w:abstractNumId w:val="28"/>
  </w:num>
  <w:num w:numId="25">
    <w:abstractNumId w:val="12"/>
  </w:num>
  <w:num w:numId="26">
    <w:abstractNumId w:val="8"/>
  </w:num>
  <w:num w:numId="27">
    <w:abstractNumId w:val="31"/>
  </w:num>
  <w:num w:numId="28">
    <w:abstractNumId w:val="16"/>
  </w:num>
  <w:num w:numId="29">
    <w:abstractNumId w:val="33"/>
  </w:num>
  <w:num w:numId="30">
    <w:abstractNumId w:val="38"/>
  </w:num>
  <w:num w:numId="31">
    <w:abstractNumId w:val="27"/>
  </w:num>
  <w:num w:numId="32">
    <w:abstractNumId w:val="17"/>
  </w:num>
  <w:num w:numId="33">
    <w:abstractNumId w:val="6"/>
  </w:num>
  <w:num w:numId="34">
    <w:abstractNumId w:val="36"/>
  </w:num>
  <w:num w:numId="35">
    <w:abstractNumId w:val="29"/>
  </w:num>
  <w:num w:numId="36">
    <w:abstractNumId w:val="24"/>
  </w:num>
  <w:num w:numId="37">
    <w:abstractNumId w:val="26"/>
  </w:num>
  <w:num w:numId="38">
    <w:abstractNumId w:val="37"/>
  </w:num>
  <w:num w:numId="39">
    <w:abstractNumId w:val="21"/>
  </w:num>
  <w:num w:numId="40">
    <w:abstractNumId w:val="41"/>
  </w:num>
  <w:num w:numId="4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033"/>
    <w:rsid w:val="00002375"/>
    <w:rsid w:val="0000237E"/>
    <w:rsid w:val="00002459"/>
    <w:rsid w:val="000029A6"/>
    <w:rsid w:val="00003131"/>
    <w:rsid w:val="00003158"/>
    <w:rsid w:val="00003772"/>
    <w:rsid w:val="000037FB"/>
    <w:rsid w:val="0000436F"/>
    <w:rsid w:val="00004564"/>
    <w:rsid w:val="00004885"/>
    <w:rsid w:val="00004A41"/>
    <w:rsid w:val="00004CD0"/>
    <w:rsid w:val="00004CE6"/>
    <w:rsid w:val="00004D8C"/>
    <w:rsid w:val="00004DCB"/>
    <w:rsid w:val="000051F0"/>
    <w:rsid w:val="00005327"/>
    <w:rsid w:val="0000553B"/>
    <w:rsid w:val="000059D4"/>
    <w:rsid w:val="00005E76"/>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4E25"/>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1EA"/>
    <w:rsid w:val="000222F7"/>
    <w:rsid w:val="000226C1"/>
    <w:rsid w:val="000227B0"/>
    <w:rsid w:val="000228C4"/>
    <w:rsid w:val="00023545"/>
    <w:rsid w:val="00023564"/>
    <w:rsid w:val="00023C29"/>
    <w:rsid w:val="00024478"/>
    <w:rsid w:val="000246B0"/>
    <w:rsid w:val="00024E37"/>
    <w:rsid w:val="00024E4E"/>
    <w:rsid w:val="00024E57"/>
    <w:rsid w:val="00024E67"/>
    <w:rsid w:val="0002506A"/>
    <w:rsid w:val="00025281"/>
    <w:rsid w:val="000255A1"/>
    <w:rsid w:val="000258DD"/>
    <w:rsid w:val="0002591B"/>
    <w:rsid w:val="00025AFC"/>
    <w:rsid w:val="00025C86"/>
    <w:rsid w:val="00025ECC"/>
    <w:rsid w:val="000266AE"/>
    <w:rsid w:val="00026770"/>
    <w:rsid w:val="00026905"/>
    <w:rsid w:val="00026977"/>
    <w:rsid w:val="00026AF7"/>
    <w:rsid w:val="00026B86"/>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432"/>
    <w:rsid w:val="00043703"/>
    <w:rsid w:val="00043F71"/>
    <w:rsid w:val="0004403C"/>
    <w:rsid w:val="00044225"/>
    <w:rsid w:val="00044359"/>
    <w:rsid w:val="00044576"/>
    <w:rsid w:val="00044FC4"/>
    <w:rsid w:val="0004516E"/>
    <w:rsid w:val="000451E5"/>
    <w:rsid w:val="000453F6"/>
    <w:rsid w:val="0004578C"/>
    <w:rsid w:val="00045B35"/>
    <w:rsid w:val="0004643A"/>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3D4"/>
    <w:rsid w:val="000537DB"/>
    <w:rsid w:val="00053849"/>
    <w:rsid w:val="00053A47"/>
    <w:rsid w:val="00054073"/>
    <w:rsid w:val="0005456E"/>
    <w:rsid w:val="000545E8"/>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00B"/>
    <w:rsid w:val="00061078"/>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6F2"/>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4F60"/>
    <w:rsid w:val="000752CD"/>
    <w:rsid w:val="00075680"/>
    <w:rsid w:val="0007590A"/>
    <w:rsid w:val="00075999"/>
    <w:rsid w:val="00075C16"/>
    <w:rsid w:val="00075D6B"/>
    <w:rsid w:val="0007747E"/>
    <w:rsid w:val="0007756B"/>
    <w:rsid w:val="00077579"/>
    <w:rsid w:val="0007767F"/>
    <w:rsid w:val="000776CD"/>
    <w:rsid w:val="00077798"/>
    <w:rsid w:val="000803D5"/>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042"/>
    <w:rsid w:val="0009612D"/>
    <w:rsid w:val="00096132"/>
    <w:rsid w:val="00096502"/>
    <w:rsid w:val="0009653B"/>
    <w:rsid w:val="000967BD"/>
    <w:rsid w:val="0009680E"/>
    <w:rsid w:val="000968D8"/>
    <w:rsid w:val="00096FF3"/>
    <w:rsid w:val="0009709B"/>
    <w:rsid w:val="00097215"/>
    <w:rsid w:val="000972CD"/>
    <w:rsid w:val="00097403"/>
    <w:rsid w:val="000979F0"/>
    <w:rsid w:val="00097AE8"/>
    <w:rsid w:val="000A0253"/>
    <w:rsid w:val="000A02DC"/>
    <w:rsid w:val="000A05AA"/>
    <w:rsid w:val="000A0CA1"/>
    <w:rsid w:val="000A0E99"/>
    <w:rsid w:val="000A1882"/>
    <w:rsid w:val="000A1AD3"/>
    <w:rsid w:val="000A1B13"/>
    <w:rsid w:val="000A1D49"/>
    <w:rsid w:val="000A2131"/>
    <w:rsid w:val="000A23B7"/>
    <w:rsid w:val="000A2D70"/>
    <w:rsid w:val="000A30AF"/>
    <w:rsid w:val="000A310F"/>
    <w:rsid w:val="000A336F"/>
    <w:rsid w:val="000A34D8"/>
    <w:rsid w:val="000A3561"/>
    <w:rsid w:val="000A3A3A"/>
    <w:rsid w:val="000A3ACB"/>
    <w:rsid w:val="000A3C7B"/>
    <w:rsid w:val="000A4492"/>
    <w:rsid w:val="000A47AC"/>
    <w:rsid w:val="000A49DE"/>
    <w:rsid w:val="000A4B74"/>
    <w:rsid w:val="000A52B9"/>
    <w:rsid w:val="000A54DF"/>
    <w:rsid w:val="000A5535"/>
    <w:rsid w:val="000A57C8"/>
    <w:rsid w:val="000A5AE2"/>
    <w:rsid w:val="000A61CB"/>
    <w:rsid w:val="000A6368"/>
    <w:rsid w:val="000A64A1"/>
    <w:rsid w:val="000A64B8"/>
    <w:rsid w:val="000A6788"/>
    <w:rsid w:val="000A6AC6"/>
    <w:rsid w:val="000A6CFE"/>
    <w:rsid w:val="000A6E10"/>
    <w:rsid w:val="000A6FDD"/>
    <w:rsid w:val="000A72E7"/>
    <w:rsid w:val="000A7760"/>
    <w:rsid w:val="000A779D"/>
    <w:rsid w:val="000A7C88"/>
    <w:rsid w:val="000A7D5C"/>
    <w:rsid w:val="000A7E17"/>
    <w:rsid w:val="000B016D"/>
    <w:rsid w:val="000B0173"/>
    <w:rsid w:val="000B02C2"/>
    <w:rsid w:val="000B081C"/>
    <w:rsid w:val="000B0E7B"/>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BCE"/>
    <w:rsid w:val="000C1DBD"/>
    <w:rsid w:val="000C1F69"/>
    <w:rsid w:val="000C2DE1"/>
    <w:rsid w:val="000C393F"/>
    <w:rsid w:val="000C3987"/>
    <w:rsid w:val="000C3CEC"/>
    <w:rsid w:val="000C3EB8"/>
    <w:rsid w:val="000C3F16"/>
    <w:rsid w:val="000C44B7"/>
    <w:rsid w:val="000C4C76"/>
    <w:rsid w:val="000C550B"/>
    <w:rsid w:val="000C5669"/>
    <w:rsid w:val="000C5759"/>
    <w:rsid w:val="000C59A5"/>
    <w:rsid w:val="000C5B11"/>
    <w:rsid w:val="000C5E7D"/>
    <w:rsid w:val="000C5FD0"/>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01"/>
    <w:rsid w:val="000D7EF2"/>
    <w:rsid w:val="000E011D"/>
    <w:rsid w:val="000E05AC"/>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5E"/>
    <w:rsid w:val="000E65A7"/>
    <w:rsid w:val="000E6635"/>
    <w:rsid w:val="000E6F62"/>
    <w:rsid w:val="000E7535"/>
    <w:rsid w:val="000E7F51"/>
    <w:rsid w:val="000F00D8"/>
    <w:rsid w:val="000F036B"/>
    <w:rsid w:val="000F04CE"/>
    <w:rsid w:val="000F06D8"/>
    <w:rsid w:val="000F095B"/>
    <w:rsid w:val="000F0BE4"/>
    <w:rsid w:val="000F0FE6"/>
    <w:rsid w:val="000F1287"/>
    <w:rsid w:val="000F13C4"/>
    <w:rsid w:val="000F13D7"/>
    <w:rsid w:val="000F1535"/>
    <w:rsid w:val="000F17E4"/>
    <w:rsid w:val="000F1B0F"/>
    <w:rsid w:val="000F1CF3"/>
    <w:rsid w:val="000F203A"/>
    <w:rsid w:val="000F20CD"/>
    <w:rsid w:val="000F21E3"/>
    <w:rsid w:val="000F2965"/>
    <w:rsid w:val="000F2987"/>
    <w:rsid w:val="000F2F75"/>
    <w:rsid w:val="000F30B0"/>
    <w:rsid w:val="000F315D"/>
    <w:rsid w:val="000F34C7"/>
    <w:rsid w:val="000F36E9"/>
    <w:rsid w:val="000F38B2"/>
    <w:rsid w:val="000F3B40"/>
    <w:rsid w:val="000F3FFF"/>
    <w:rsid w:val="000F42EA"/>
    <w:rsid w:val="000F4AD8"/>
    <w:rsid w:val="000F4C1A"/>
    <w:rsid w:val="000F4CAF"/>
    <w:rsid w:val="000F4F3C"/>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330"/>
    <w:rsid w:val="00101436"/>
    <w:rsid w:val="00101489"/>
    <w:rsid w:val="00101513"/>
    <w:rsid w:val="00101A0E"/>
    <w:rsid w:val="00101ACE"/>
    <w:rsid w:val="00101C0F"/>
    <w:rsid w:val="00102147"/>
    <w:rsid w:val="001021B6"/>
    <w:rsid w:val="00102983"/>
    <w:rsid w:val="00102D2E"/>
    <w:rsid w:val="0010341A"/>
    <w:rsid w:val="00103658"/>
    <w:rsid w:val="0010366C"/>
    <w:rsid w:val="00104058"/>
    <w:rsid w:val="0010405D"/>
    <w:rsid w:val="0010413F"/>
    <w:rsid w:val="00104228"/>
    <w:rsid w:val="00104871"/>
    <w:rsid w:val="00104A80"/>
    <w:rsid w:val="001050B7"/>
    <w:rsid w:val="0010518E"/>
    <w:rsid w:val="0010521E"/>
    <w:rsid w:val="001052CF"/>
    <w:rsid w:val="0010537A"/>
    <w:rsid w:val="0010543D"/>
    <w:rsid w:val="0010568A"/>
    <w:rsid w:val="00105748"/>
    <w:rsid w:val="00105820"/>
    <w:rsid w:val="00105861"/>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3C6"/>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41"/>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AA4"/>
    <w:rsid w:val="00133BB0"/>
    <w:rsid w:val="00133CA0"/>
    <w:rsid w:val="00133EBD"/>
    <w:rsid w:val="001345D5"/>
    <w:rsid w:val="001348C5"/>
    <w:rsid w:val="00135015"/>
    <w:rsid w:val="00135095"/>
    <w:rsid w:val="001350A4"/>
    <w:rsid w:val="001352A6"/>
    <w:rsid w:val="00135829"/>
    <w:rsid w:val="001358A7"/>
    <w:rsid w:val="001358F4"/>
    <w:rsid w:val="0013612A"/>
    <w:rsid w:val="00136998"/>
    <w:rsid w:val="00136AAD"/>
    <w:rsid w:val="00136BA1"/>
    <w:rsid w:val="00136DF8"/>
    <w:rsid w:val="00136F44"/>
    <w:rsid w:val="00137280"/>
    <w:rsid w:val="00137288"/>
    <w:rsid w:val="00137480"/>
    <w:rsid w:val="001376F7"/>
    <w:rsid w:val="001377C3"/>
    <w:rsid w:val="00137A97"/>
    <w:rsid w:val="00140608"/>
    <w:rsid w:val="0014073C"/>
    <w:rsid w:val="00140762"/>
    <w:rsid w:val="00140912"/>
    <w:rsid w:val="00140E5E"/>
    <w:rsid w:val="001410F1"/>
    <w:rsid w:val="001411F6"/>
    <w:rsid w:val="0014125C"/>
    <w:rsid w:val="00141323"/>
    <w:rsid w:val="001414D7"/>
    <w:rsid w:val="001418FE"/>
    <w:rsid w:val="00141907"/>
    <w:rsid w:val="00141E46"/>
    <w:rsid w:val="00142026"/>
    <w:rsid w:val="0014206B"/>
    <w:rsid w:val="00142093"/>
    <w:rsid w:val="001420B2"/>
    <w:rsid w:val="001426EA"/>
    <w:rsid w:val="0014297C"/>
    <w:rsid w:val="00142ABD"/>
    <w:rsid w:val="00142D73"/>
    <w:rsid w:val="00142E42"/>
    <w:rsid w:val="00142F87"/>
    <w:rsid w:val="001433C9"/>
    <w:rsid w:val="0014371C"/>
    <w:rsid w:val="00143932"/>
    <w:rsid w:val="00143E78"/>
    <w:rsid w:val="00143FFE"/>
    <w:rsid w:val="00144325"/>
    <w:rsid w:val="001445AA"/>
    <w:rsid w:val="0014471E"/>
    <w:rsid w:val="0014491B"/>
    <w:rsid w:val="001449F4"/>
    <w:rsid w:val="00144B3F"/>
    <w:rsid w:val="00144E04"/>
    <w:rsid w:val="0014519B"/>
    <w:rsid w:val="001454C4"/>
    <w:rsid w:val="00145723"/>
    <w:rsid w:val="00145C3F"/>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A94"/>
    <w:rsid w:val="00153EEF"/>
    <w:rsid w:val="00153F29"/>
    <w:rsid w:val="001544AB"/>
    <w:rsid w:val="00154613"/>
    <w:rsid w:val="00154620"/>
    <w:rsid w:val="00154A24"/>
    <w:rsid w:val="00154B50"/>
    <w:rsid w:val="00154E96"/>
    <w:rsid w:val="00155F7A"/>
    <w:rsid w:val="00156260"/>
    <w:rsid w:val="0015674F"/>
    <w:rsid w:val="00157966"/>
    <w:rsid w:val="0016019C"/>
    <w:rsid w:val="00160674"/>
    <w:rsid w:val="00160786"/>
    <w:rsid w:val="0016079B"/>
    <w:rsid w:val="0016086D"/>
    <w:rsid w:val="001618A3"/>
    <w:rsid w:val="0016207A"/>
    <w:rsid w:val="00162262"/>
    <w:rsid w:val="00162BD5"/>
    <w:rsid w:val="00162CB6"/>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1D0"/>
    <w:rsid w:val="00170397"/>
    <w:rsid w:val="001706E4"/>
    <w:rsid w:val="001708B1"/>
    <w:rsid w:val="001708D0"/>
    <w:rsid w:val="0017100C"/>
    <w:rsid w:val="001710EE"/>
    <w:rsid w:val="00171730"/>
    <w:rsid w:val="001718B8"/>
    <w:rsid w:val="00171944"/>
    <w:rsid w:val="00171D7E"/>
    <w:rsid w:val="00171F14"/>
    <w:rsid w:val="0017226B"/>
    <w:rsid w:val="00172903"/>
    <w:rsid w:val="001729E1"/>
    <w:rsid w:val="00172B61"/>
    <w:rsid w:val="00172C20"/>
    <w:rsid w:val="001735D6"/>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759"/>
    <w:rsid w:val="001779DD"/>
    <w:rsid w:val="00177A0D"/>
    <w:rsid w:val="00177D74"/>
    <w:rsid w:val="00177DFF"/>
    <w:rsid w:val="00177EBD"/>
    <w:rsid w:val="00177EF8"/>
    <w:rsid w:val="001800DB"/>
    <w:rsid w:val="00180149"/>
    <w:rsid w:val="0018016C"/>
    <w:rsid w:val="001804F1"/>
    <w:rsid w:val="001807DB"/>
    <w:rsid w:val="001809D8"/>
    <w:rsid w:val="00180CE3"/>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392"/>
    <w:rsid w:val="00185E59"/>
    <w:rsid w:val="00185E97"/>
    <w:rsid w:val="00185EB7"/>
    <w:rsid w:val="00185F10"/>
    <w:rsid w:val="00186395"/>
    <w:rsid w:val="0018691B"/>
    <w:rsid w:val="00186B2E"/>
    <w:rsid w:val="00186B4D"/>
    <w:rsid w:val="0018767B"/>
    <w:rsid w:val="00190307"/>
    <w:rsid w:val="00190731"/>
    <w:rsid w:val="00190927"/>
    <w:rsid w:val="00190BD5"/>
    <w:rsid w:val="001912D1"/>
    <w:rsid w:val="00191727"/>
    <w:rsid w:val="00191830"/>
    <w:rsid w:val="00191A2B"/>
    <w:rsid w:val="00191EBF"/>
    <w:rsid w:val="001923A8"/>
    <w:rsid w:val="001925E5"/>
    <w:rsid w:val="00192CB0"/>
    <w:rsid w:val="00192D98"/>
    <w:rsid w:val="001938EA"/>
    <w:rsid w:val="00193987"/>
    <w:rsid w:val="00193E0F"/>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B8F"/>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AA9"/>
    <w:rsid w:val="001A4CED"/>
    <w:rsid w:val="001A4EDF"/>
    <w:rsid w:val="001A5174"/>
    <w:rsid w:val="001A5A6D"/>
    <w:rsid w:val="001A61A0"/>
    <w:rsid w:val="001A628F"/>
    <w:rsid w:val="001A67BC"/>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305"/>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B7BF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02A"/>
    <w:rsid w:val="001C619C"/>
    <w:rsid w:val="001C6AA5"/>
    <w:rsid w:val="001C70EF"/>
    <w:rsid w:val="001C715F"/>
    <w:rsid w:val="001C7185"/>
    <w:rsid w:val="001C7569"/>
    <w:rsid w:val="001C7AB6"/>
    <w:rsid w:val="001C7F47"/>
    <w:rsid w:val="001D006C"/>
    <w:rsid w:val="001D0578"/>
    <w:rsid w:val="001D0593"/>
    <w:rsid w:val="001D0C56"/>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32"/>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AFD"/>
    <w:rsid w:val="001F0DDF"/>
    <w:rsid w:val="001F134F"/>
    <w:rsid w:val="001F16FD"/>
    <w:rsid w:val="001F1B1E"/>
    <w:rsid w:val="001F1DC6"/>
    <w:rsid w:val="001F1DFA"/>
    <w:rsid w:val="001F22A9"/>
    <w:rsid w:val="001F22AB"/>
    <w:rsid w:val="001F2536"/>
    <w:rsid w:val="001F26BB"/>
    <w:rsid w:val="001F26E9"/>
    <w:rsid w:val="001F2DB3"/>
    <w:rsid w:val="001F2E08"/>
    <w:rsid w:val="001F330A"/>
    <w:rsid w:val="001F37ED"/>
    <w:rsid w:val="001F39AB"/>
    <w:rsid w:val="001F45E8"/>
    <w:rsid w:val="001F4AE1"/>
    <w:rsid w:val="001F4B0B"/>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43B"/>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1D6"/>
    <w:rsid w:val="002063A7"/>
    <w:rsid w:val="0020674D"/>
    <w:rsid w:val="00206799"/>
    <w:rsid w:val="00206E5A"/>
    <w:rsid w:val="0020721C"/>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69"/>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1E6D"/>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B91"/>
    <w:rsid w:val="00225EFC"/>
    <w:rsid w:val="00225FAF"/>
    <w:rsid w:val="002262FD"/>
    <w:rsid w:val="0022657F"/>
    <w:rsid w:val="0022669B"/>
    <w:rsid w:val="002269A7"/>
    <w:rsid w:val="00226BD3"/>
    <w:rsid w:val="00226CA2"/>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2BA"/>
    <w:rsid w:val="002344C8"/>
    <w:rsid w:val="002349C5"/>
    <w:rsid w:val="00234B99"/>
    <w:rsid w:val="00235581"/>
    <w:rsid w:val="00235698"/>
    <w:rsid w:val="00235724"/>
    <w:rsid w:val="0023598D"/>
    <w:rsid w:val="00235CBE"/>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4D"/>
    <w:rsid w:val="00242CAE"/>
    <w:rsid w:val="00243ACD"/>
    <w:rsid w:val="00243DCC"/>
    <w:rsid w:val="00244243"/>
    <w:rsid w:val="002443B6"/>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1ED1"/>
    <w:rsid w:val="0026232E"/>
    <w:rsid w:val="002623AC"/>
    <w:rsid w:val="00262793"/>
    <w:rsid w:val="00262979"/>
    <w:rsid w:val="00262ACD"/>
    <w:rsid w:val="00262CEB"/>
    <w:rsid w:val="00262DAA"/>
    <w:rsid w:val="00262E69"/>
    <w:rsid w:val="00262F4B"/>
    <w:rsid w:val="00263038"/>
    <w:rsid w:val="002633DD"/>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951"/>
    <w:rsid w:val="00266A94"/>
    <w:rsid w:val="0026716C"/>
    <w:rsid w:val="00267825"/>
    <w:rsid w:val="00267CFE"/>
    <w:rsid w:val="00267EF5"/>
    <w:rsid w:val="00267F2C"/>
    <w:rsid w:val="00267F60"/>
    <w:rsid w:val="00270621"/>
    <w:rsid w:val="00270C3A"/>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083"/>
    <w:rsid w:val="002971CA"/>
    <w:rsid w:val="0029743A"/>
    <w:rsid w:val="00297499"/>
    <w:rsid w:val="002974AA"/>
    <w:rsid w:val="002976A3"/>
    <w:rsid w:val="00297738"/>
    <w:rsid w:val="00297A97"/>
    <w:rsid w:val="00297AC0"/>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1F5"/>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A7F22"/>
    <w:rsid w:val="002B0740"/>
    <w:rsid w:val="002B07BF"/>
    <w:rsid w:val="002B0805"/>
    <w:rsid w:val="002B0C99"/>
    <w:rsid w:val="002B0EDA"/>
    <w:rsid w:val="002B10F9"/>
    <w:rsid w:val="002B112E"/>
    <w:rsid w:val="002B151A"/>
    <w:rsid w:val="002B21D6"/>
    <w:rsid w:val="002B2988"/>
    <w:rsid w:val="002B2C92"/>
    <w:rsid w:val="002B2F85"/>
    <w:rsid w:val="002B3081"/>
    <w:rsid w:val="002B318B"/>
    <w:rsid w:val="002B31B6"/>
    <w:rsid w:val="002B32BC"/>
    <w:rsid w:val="002B340B"/>
    <w:rsid w:val="002B34AE"/>
    <w:rsid w:val="002B3D90"/>
    <w:rsid w:val="002B3F71"/>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534"/>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39B6"/>
    <w:rsid w:val="002D3AAF"/>
    <w:rsid w:val="002D425A"/>
    <w:rsid w:val="002D4322"/>
    <w:rsid w:val="002D46DB"/>
    <w:rsid w:val="002D4A54"/>
    <w:rsid w:val="002D4A90"/>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68D"/>
    <w:rsid w:val="002E58E1"/>
    <w:rsid w:val="002E5BDD"/>
    <w:rsid w:val="002E5C56"/>
    <w:rsid w:val="002E679D"/>
    <w:rsid w:val="002E6994"/>
    <w:rsid w:val="002E6A88"/>
    <w:rsid w:val="002E7321"/>
    <w:rsid w:val="002E7894"/>
    <w:rsid w:val="002E7FA9"/>
    <w:rsid w:val="002F0045"/>
    <w:rsid w:val="002F00F0"/>
    <w:rsid w:val="002F025B"/>
    <w:rsid w:val="002F03ED"/>
    <w:rsid w:val="002F067E"/>
    <w:rsid w:val="002F0684"/>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1D3"/>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7BC"/>
    <w:rsid w:val="00301EE4"/>
    <w:rsid w:val="003024AF"/>
    <w:rsid w:val="003024DE"/>
    <w:rsid w:val="00302701"/>
    <w:rsid w:val="00302734"/>
    <w:rsid w:val="00302739"/>
    <w:rsid w:val="00302AB4"/>
    <w:rsid w:val="00302C68"/>
    <w:rsid w:val="00302D52"/>
    <w:rsid w:val="0030327E"/>
    <w:rsid w:val="0030361B"/>
    <w:rsid w:val="00303634"/>
    <w:rsid w:val="00303FB7"/>
    <w:rsid w:val="00304549"/>
    <w:rsid w:val="0030469C"/>
    <w:rsid w:val="00304AC5"/>
    <w:rsid w:val="00304FCA"/>
    <w:rsid w:val="00305E8E"/>
    <w:rsid w:val="003065FB"/>
    <w:rsid w:val="0030663B"/>
    <w:rsid w:val="00306DAC"/>
    <w:rsid w:val="00306E33"/>
    <w:rsid w:val="00306FB7"/>
    <w:rsid w:val="00307A18"/>
    <w:rsid w:val="00307B27"/>
    <w:rsid w:val="00307CFD"/>
    <w:rsid w:val="00307DD0"/>
    <w:rsid w:val="00307F28"/>
    <w:rsid w:val="00310148"/>
    <w:rsid w:val="003101DC"/>
    <w:rsid w:val="0031035A"/>
    <w:rsid w:val="00310CC6"/>
    <w:rsid w:val="00310CE8"/>
    <w:rsid w:val="00310D9C"/>
    <w:rsid w:val="003111DA"/>
    <w:rsid w:val="00311642"/>
    <w:rsid w:val="00311761"/>
    <w:rsid w:val="00311941"/>
    <w:rsid w:val="00311AFC"/>
    <w:rsid w:val="00311BFF"/>
    <w:rsid w:val="003120C5"/>
    <w:rsid w:val="003121B8"/>
    <w:rsid w:val="00312756"/>
    <w:rsid w:val="0031374A"/>
    <w:rsid w:val="003137A0"/>
    <w:rsid w:val="003137ED"/>
    <w:rsid w:val="00313AC4"/>
    <w:rsid w:val="00313C4F"/>
    <w:rsid w:val="003141C2"/>
    <w:rsid w:val="00314629"/>
    <w:rsid w:val="00314914"/>
    <w:rsid w:val="00314F2B"/>
    <w:rsid w:val="0031518B"/>
    <w:rsid w:val="003155CE"/>
    <w:rsid w:val="0031586B"/>
    <w:rsid w:val="0031599D"/>
    <w:rsid w:val="00315F72"/>
    <w:rsid w:val="00316072"/>
    <w:rsid w:val="00316265"/>
    <w:rsid w:val="003162FF"/>
    <w:rsid w:val="00316A94"/>
    <w:rsid w:val="00316C58"/>
    <w:rsid w:val="00316E46"/>
    <w:rsid w:val="00317050"/>
    <w:rsid w:val="003172FB"/>
    <w:rsid w:val="003174FD"/>
    <w:rsid w:val="00317884"/>
    <w:rsid w:val="00317A42"/>
    <w:rsid w:val="003200BF"/>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5C2"/>
    <w:rsid w:val="003237BF"/>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D4"/>
    <w:rsid w:val="00330DE8"/>
    <w:rsid w:val="003311F0"/>
    <w:rsid w:val="00331A52"/>
    <w:rsid w:val="00331BCC"/>
    <w:rsid w:val="00332158"/>
    <w:rsid w:val="003321C3"/>
    <w:rsid w:val="0033265F"/>
    <w:rsid w:val="00332962"/>
    <w:rsid w:val="00332A33"/>
    <w:rsid w:val="00332B7D"/>
    <w:rsid w:val="0033392F"/>
    <w:rsid w:val="00333B87"/>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0AC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383"/>
    <w:rsid w:val="00357659"/>
    <w:rsid w:val="00357712"/>
    <w:rsid w:val="00357A5C"/>
    <w:rsid w:val="00357D8A"/>
    <w:rsid w:val="0036001B"/>
    <w:rsid w:val="0036012E"/>
    <w:rsid w:val="0036029D"/>
    <w:rsid w:val="003604DB"/>
    <w:rsid w:val="0036056F"/>
    <w:rsid w:val="00360760"/>
    <w:rsid w:val="00360986"/>
    <w:rsid w:val="00360996"/>
    <w:rsid w:val="00360E73"/>
    <w:rsid w:val="003617B5"/>
    <w:rsid w:val="00361841"/>
    <w:rsid w:val="0036185C"/>
    <w:rsid w:val="00361B3C"/>
    <w:rsid w:val="00361C91"/>
    <w:rsid w:val="00361D08"/>
    <w:rsid w:val="0036235A"/>
    <w:rsid w:val="0036262C"/>
    <w:rsid w:val="00362691"/>
    <w:rsid w:val="00362C5A"/>
    <w:rsid w:val="00363D68"/>
    <w:rsid w:val="00363E00"/>
    <w:rsid w:val="00363E9E"/>
    <w:rsid w:val="00364591"/>
    <w:rsid w:val="0036478A"/>
    <w:rsid w:val="00364A63"/>
    <w:rsid w:val="0036666A"/>
    <w:rsid w:val="00366812"/>
    <w:rsid w:val="00366EB2"/>
    <w:rsid w:val="00367080"/>
    <w:rsid w:val="00367D2F"/>
    <w:rsid w:val="003700A7"/>
    <w:rsid w:val="00370285"/>
    <w:rsid w:val="003704EE"/>
    <w:rsid w:val="003705F6"/>
    <w:rsid w:val="00370880"/>
    <w:rsid w:val="00370A4F"/>
    <w:rsid w:val="00370BC7"/>
    <w:rsid w:val="00370EFD"/>
    <w:rsid w:val="00371137"/>
    <w:rsid w:val="003711DE"/>
    <w:rsid w:val="003711E5"/>
    <w:rsid w:val="0037165D"/>
    <w:rsid w:val="00371766"/>
    <w:rsid w:val="00371831"/>
    <w:rsid w:val="003718AF"/>
    <w:rsid w:val="003718D6"/>
    <w:rsid w:val="003719F5"/>
    <w:rsid w:val="00371CD2"/>
    <w:rsid w:val="00372029"/>
    <w:rsid w:val="003721E5"/>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688"/>
    <w:rsid w:val="00374804"/>
    <w:rsid w:val="00374F06"/>
    <w:rsid w:val="00374F99"/>
    <w:rsid w:val="00375240"/>
    <w:rsid w:val="0037547A"/>
    <w:rsid w:val="00375FFC"/>
    <w:rsid w:val="003764FA"/>
    <w:rsid w:val="00376897"/>
    <w:rsid w:val="003769AA"/>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518"/>
    <w:rsid w:val="003907D2"/>
    <w:rsid w:val="00390B8F"/>
    <w:rsid w:val="00390C56"/>
    <w:rsid w:val="0039122C"/>
    <w:rsid w:val="0039124D"/>
    <w:rsid w:val="003912E2"/>
    <w:rsid w:val="003914C2"/>
    <w:rsid w:val="003916BC"/>
    <w:rsid w:val="00391A92"/>
    <w:rsid w:val="00391BE6"/>
    <w:rsid w:val="00391F06"/>
    <w:rsid w:val="003926BE"/>
    <w:rsid w:val="00392DB8"/>
    <w:rsid w:val="00393B78"/>
    <w:rsid w:val="00393B89"/>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6BB"/>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84"/>
    <w:rsid w:val="003A2FE7"/>
    <w:rsid w:val="003A33DA"/>
    <w:rsid w:val="003A36CA"/>
    <w:rsid w:val="003A4259"/>
    <w:rsid w:val="003A42BB"/>
    <w:rsid w:val="003A435A"/>
    <w:rsid w:val="003A45F5"/>
    <w:rsid w:val="003A45FB"/>
    <w:rsid w:val="003A48FC"/>
    <w:rsid w:val="003A4E82"/>
    <w:rsid w:val="003A57EB"/>
    <w:rsid w:val="003A590E"/>
    <w:rsid w:val="003A6162"/>
    <w:rsid w:val="003A6330"/>
    <w:rsid w:val="003A65E0"/>
    <w:rsid w:val="003A67EA"/>
    <w:rsid w:val="003A6BC9"/>
    <w:rsid w:val="003A76A9"/>
    <w:rsid w:val="003A7747"/>
    <w:rsid w:val="003A79CF"/>
    <w:rsid w:val="003B0137"/>
    <w:rsid w:val="003B0299"/>
    <w:rsid w:val="003B0901"/>
    <w:rsid w:val="003B0A92"/>
    <w:rsid w:val="003B0B4D"/>
    <w:rsid w:val="003B1046"/>
    <w:rsid w:val="003B1140"/>
    <w:rsid w:val="003B142B"/>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AAF"/>
    <w:rsid w:val="003C3B73"/>
    <w:rsid w:val="003C4002"/>
    <w:rsid w:val="003C4250"/>
    <w:rsid w:val="003C4423"/>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C7EB7"/>
    <w:rsid w:val="003D082E"/>
    <w:rsid w:val="003D08D6"/>
    <w:rsid w:val="003D09DA"/>
    <w:rsid w:val="003D0A97"/>
    <w:rsid w:val="003D0B24"/>
    <w:rsid w:val="003D0B50"/>
    <w:rsid w:val="003D0CCB"/>
    <w:rsid w:val="003D0D75"/>
    <w:rsid w:val="003D0E68"/>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14"/>
    <w:rsid w:val="003E5D75"/>
    <w:rsid w:val="003E6592"/>
    <w:rsid w:val="003E6A2E"/>
    <w:rsid w:val="003E703E"/>
    <w:rsid w:val="003E73BC"/>
    <w:rsid w:val="003E7A07"/>
    <w:rsid w:val="003F0161"/>
    <w:rsid w:val="003F0656"/>
    <w:rsid w:val="003F0905"/>
    <w:rsid w:val="003F0B10"/>
    <w:rsid w:val="003F0D71"/>
    <w:rsid w:val="003F1438"/>
    <w:rsid w:val="003F16E1"/>
    <w:rsid w:val="003F1B6D"/>
    <w:rsid w:val="003F1D73"/>
    <w:rsid w:val="003F20E2"/>
    <w:rsid w:val="003F2244"/>
    <w:rsid w:val="003F23A7"/>
    <w:rsid w:val="003F2564"/>
    <w:rsid w:val="003F2624"/>
    <w:rsid w:val="003F2663"/>
    <w:rsid w:val="003F2711"/>
    <w:rsid w:val="003F2A56"/>
    <w:rsid w:val="003F2D70"/>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8E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18"/>
    <w:rsid w:val="00405D95"/>
    <w:rsid w:val="00405F90"/>
    <w:rsid w:val="00405FCD"/>
    <w:rsid w:val="00406108"/>
    <w:rsid w:val="00406412"/>
    <w:rsid w:val="004064B6"/>
    <w:rsid w:val="0040669E"/>
    <w:rsid w:val="00406F4B"/>
    <w:rsid w:val="00406FBD"/>
    <w:rsid w:val="0040735F"/>
    <w:rsid w:val="004073B0"/>
    <w:rsid w:val="00407612"/>
    <w:rsid w:val="004079DC"/>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99"/>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81C"/>
    <w:rsid w:val="00425164"/>
    <w:rsid w:val="00425C97"/>
    <w:rsid w:val="00425FFD"/>
    <w:rsid w:val="004262F8"/>
    <w:rsid w:val="0042631C"/>
    <w:rsid w:val="004263DC"/>
    <w:rsid w:val="00426442"/>
    <w:rsid w:val="004264C6"/>
    <w:rsid w:val="0042654A"/>
    <w:rsid w:val="00426A93"/>
    <w:rsid w:val="00426D06"/>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A"/>
    <w:rsid w:val="00432F8F"/>
    <w:rsid w:val="00432F9E"/>
    <w:rsid w:val="00433106"/>
    <w:rsid w:val="004339E4"/>
    <w:rsid w:val="00433A9C"/>
    <w:rsid w:val="00433C6F"/>
    <w:rsid w:val="00433F45"/>
    <w:rsid w:val="00434583"/>
    <w:rsid w:val="00434754"/>
    <w:rsid w:val="0043480E"/>
    <w:rsid w:val="004349C7"/>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379"/>
    <w:rsid w:val="0043751C"/>
    <w:rsid w:val="004375CC"/>
    <w:rsid w:val="00437CE2"/>
    <w:rsid w:val="00440058"/>
    <w:rsid w:val="004402A7"/>
    <w:rsid w:val="0044035D"/>
    <w:rsid w:val="00440EA5"/>
    <w:rsid w:val="00440EC4"/>
    <w:rsid w:val="0044131C"/>
    <w:rsid w:val="0044142F"/>
    <w:rsid w:val="004416FF"/>
    <w:rsid w:val="00441890"/>
    <w:rsid w:val="0044192E"/>
    <w:rsid w:val="004425C2"/>
    <w:rsid w:val="00442824"/>
    <w:rsid w:val="00442FFB"/>
    <w:rsid w:val="004430FD"/>
    <w:rsid w:val="00443CDE"/>
    <w:rsid w:val="00443EB0"/>
    <w:rsid w:val="00443F64"/>
    <w:rsid w:val="00443FB6"/>
    <w:rsid w:val="004442A7"/>
    <w:rsid w:val="004442CA"/>
    <w:rsid w:val="00444626"/>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BD8"/>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21A"/>
    <w:rsid w:val="004652ED"/>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AF2"/>
    <w:rsid w:val="00473F1D"/>
    <w:rsid w:val="00473F5F"/>
    <w:rsid w:val="0047410D"/>
    <w:rsid w:val="00474144"/>
    <w:rsid w:val="00474A1E"/>
    <w:rsid w:val="00474C08"/>
    <w:rsid w:val="00474D02"/>
    <w:rsid w:val="00474FB4"/>
    <w:rsid w:val="00475131"/>
    <w:rsid w:val="0047525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1A1"/>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D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562"/>
    <w:rsid w:val="00497612"/>
    <w:rsid w:val="0049792C"/>
    <w:rsid w:val="00497B98"/>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4DD"/>
    <w:rsid w:val="004B169E"/>
    <w:rsid w:val="004B1B53"/>
    <w:rsid w:val="004B1C42"/>
    <w:rsid w:val="004B203E"/>
    <w:rsid w:val="004B235B"/>
    <w:rsid w:val="004B26FA"/>
    <w:rsid w:val="004B2700"/>
    <w:rsid w:val="004B2B31"/>
    <w:rsid w:val="004B2C33"/>
    <w:rsid w:val="004B2CDB"/>
    <w:rsid w:val="004B393D"/>
    <w:rsid w:val="004B3A42"/>
    <w:rsid w:val="004B3C3F"/>
    <w:rsid w:val="004B400A"/>
    <w:rsid w:val="004B4433"/>
    <w:rsid w:val="004B45A2"/>
    <w:rsid w:val="004B4A0F"/>
    <w:rsid w:val="004B4AA2"/>
    <w:rsid w:val="004B4BE9"/>
    <w:rsid w:val="004B4C67"/>
    <w:rsid w:val="004B50E0"/>
    <w:rsid w:val="004B55EC"/>
    <w:rsid w:val="004B5E6E"/>
    <w:rsid w:val="004B5F75"/>
    <w:rsid w:val="004B6271"/>
    <w:rsid w:val="004B6301"/>
    <w:rsid w:val="004B6A07"/>
    <w:rsid w:val="004B6A3B"/>
    <w:rsid w:val="004B6FFB"/>
    <w:rsid w:val="004B75F7"/>
    <w:rsid w:val="004B7851"/>
    <w:rsid w:val="004B78A7"/>
    <w:rsid w:val="004B795F"/>
    <w:rsid w:val="004B7BA5"/>
    <w:rsid w:val="004C0346"/>
    <w:rsid w:val="004C03CC"/>
    <w:rsid w:val="004C0B5B"/>
    <w:rsid w:val="004C0E67"/>
    <w:rsid w:val="004C0F99"/>
    <w:rsid w:val="004C130D"/>
    <w:rsid w:val="004C1599"/>
    <w:rsid w:val="004C15BA"/>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7F6"/>
    <w:rsid w:val="004D68C0"/>
    <w:rsid w:val="004D6D27"/>
    <w:rsid w:val="004D710C"/>
    <w:rsid w:val="004D7448"/>
    <w:rsid w:val="004D76F6"/>
    <w:rsid w:val="004D7872"/>
    <w:rsid w:val="004D7CAC"/>
    <w:rsid w:val="004E0033"/>
    <w:rsid w:val="004E03BE"/>
    <w:rsid w:val="004E0CD0"/>
    <w:rsid w:val="004E1260"/>
    <w:rsid w:val="004E14D3"/>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4E3B"/>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98D"/>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9DD"/>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72C"/>
    <w:rsid w:val="005118DD"/>
    <w:rsid w:val="00511B42"/>
    <w:rsid w:val="00511E67"/>
    <w:rsid w:val="0051227E"/>
    <w:rsid w:val="005124B0"/>
    <w:rsid w:val="00512747"/>
    <w:rsid w:val="00512B38"/>
    <w:rsid w:val="00512D81"/>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179A9"/>
    <w:rsid w:val="0052001B"/>
    <w:rsid w:val="005205C8"/>
    <w:rsid w:val="005205D5"/>
    <w:rsid w:val="00520CBE"/>
    <w:rsid w:val="00521D65"/>
    <w:rsid w:val="005221A4"/>
    <w:rsid w:val="005227EA"/>
    <w:rsid w:val="00522DCE"/>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7CC"/>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94"/>
    <w:rsid w:val="00531AF4"/>
    <w:rsid w:val="00531F43"/>
    <w:rsid w:val="00531F71"/>
    <w:rsid w:val="00532462"/>
    <w:rsid w:val="00532B16"/>
    <w:rsid w:val="00532C9D"/>
    <w:rsid w:val="00532DBB"/>
    <w:rsid w:val="00533215"/>
    <w:rsid w:val="005334E4"/>
    <w:rsid w:val="005338BD"/>
    <w:rsid w:val="0053394F"/>
    <w:rsid w:val="00533EF4"/>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ABA"/>
    <w:rsid w:val="00535BE9"/>
    <w:rsid w:val="00535C00"/>
    <w:rsid w:val="0053637E"/>
    <w:rsid w:val="00536752"/>
    <w:rsid w:val="00536AEE"/>
    <w:rsid w:val="00536F34"/>
    <w:rsid w:val="0053772E"/>
    <w:rsid w:val="00537BE9"/>
    <w:rsid w:val="00537E22"/>
    <w:rsid w:val="00540147"/>
    <w:rsid w:val="005402B2"/>
    <w:rsid w:val="005405D3"/>
    <w:rsid w:val="005407CB"/>
    <w:rsid w:val="00540EB6"/>
    <w:rsid w:val="00541096"/>
    <w:rsid w:val="005417A0"/>
    <w:rsid w:val="00541873"/>
    <w:rsid w:val="0054199D"/>
    <w:rsid w:val="00541E2B"/>
    <w:rsid w:val="00542280"/>
    <w:rsid w:val="005424B2"/>
    <w:rsid w:val="0054276C"/>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BC8"/>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6B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45A1"/>
    <w:rsid w:val="00564847"/>
    <w:rsid w:val="005650BF"/>
    <w:rsid w:val="00565545"/>
    <w:rsid w:val="00565679"/>
    <w:rsid w:val="0056590D"/>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B7C"/>
    <w:rsid w:val="00572370"/>
    <w:rsid w:val="00572583"/>
    <w:rsid w:val="00572643"/>
    <w:rsid w:val="0057278D"/>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361"/>
    <w:rsid w:val="005809EB"/>
    <w:rsid w:val="00580E45"/>
    <w:rsid w:val="005810BF"/>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78D"/>
    <w:rsid w:val="00584F1C"/>
    <w:rsid w:val="00584F8D"/>
    <w:rsid w:val="00585932"/>
    <w:rsid w:val="005859D4"/>
    <w:rsid w:val="00585A7B"/>
    <w:rsid w:val="00585C3A"/>
    <w:rsid w:val="0058628A"/>
    <w:rsid w:val="005863AF"/>
    <w:rsid w:val="00586897"/>
    <w:rsid w:val="00587117"/>
    <w:rsid w:val="00587200"/>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2884"/>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7B9"/>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7D"/>
    <w:rsid w:val="005A36E3"/>
    <w:rsid w:val="005A3A31"/>
    <w:rsid w:val="005A3AF1"/>
    <w:rsid w:val="005A3B1E"/>
    <w:rsid w:val="005A3E75"/>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86B"/>
    <w:rsid w:val="005A7F72"/>
    <w:rsid w:val="005B0604"/>
    <w:rsid w:val="005B1C68"/>
    <w:rsid w:val="005B1F54"/>
    <w:rsid w:val="005B27B1"/>
    <w:rsid w:val="005B2B0A"/>
    <w:rsid w:val="005B2B68"/>
    <w:rsid w:val="005B2D4D"/>
    <w:rsid w:val="005B2E4C"/>
    <w:rsid w:val="005B2EB8"/>
    <w:rsid w:val="005B355C"/>
    <w:rsid w:val="005B385E"/>
    <w:rsid w:val="005B3C58"/>
    <w:rsid w:val="005B3C7C"/>
    <w:rsid w:val="005B4911"/>
    <w:rsid w:val="005B4BBE"/>
    <w:rsid w:val="005B4C5C"/>
    <w:rsid w:val="005B4E3D"/>
    <w:rsid w:val="005B4E83"/>
    <w:rsid w:val="005B541A"/>
    <w:rsid w:val="005B5425"/>
    <w:rsid w:val="005B54FE"/>
    <w:rsid w:val="005B5A55"/>
    <w:rsid w:val="005B5D1D"/>
    <w:rsid w:val="005B5E14"/>
    <w:rsid w:val="005B5EA8"/>
    <w:rsid w:val="005B6FAE"/>
    <w:rsid w:val="005B703E"/>
    <w:rsid w:val="005B70E8"/>
    <w:rsid w:val="005B7824"/>
    <w:rsid w:val="005C0625"/>
    <w:rsid w:val="005C0904"/>
    <w:rsid w:val="005C09BF"/>
    <w:rsid w:val="005C0D61"/>
    <w:rsid w:val="005C0DDE"/>
    <w:rsid w:val="005C11DA"/>
    <w:rsid w:val="005C1225"/>
    <w:rsid w:val="005C132F"/>
    <w:rsid w:val="005C1600"/>
    <w:rsid w:val="005C1752"/>
    <w:rsid w:val="005C1894"/>
    <w:rsid w:val="005C2144"/>
    <w:rsid w:val="005C25A3"/>
    <w:rsid w:val="005C3016"/>
    <w:rsid w:val="005C32A0"/>
    <w:rsid w:val="005C376D"/>
    <w:rsid w:val="005C3A65"/>
    <w:rsid w:val="005C3BB9"/>
    <w:rsid w:val="005C3CDF"/>
    <w:rsid w:val="005C4A73"/>
    <w:rsid w:val="005C4B4D"/>
    <w:rsid w:val="005C4DE3"/>
    <w:rsid w:val="005C5379"/>
    <w:rsid w:val="005C56B4"/>
    <w:rsid w:val="005C5757"/>
    <w:rsid w:val="005C5849"/>
    <w:rsid w:val="005C63F0"/>
    <w:rsid w:val="005C67F7"/>
    <w:rsid w:val="005C698C"/>
    <w:rsid w:val="005C7340"/>
    <w:rsid w:val="005C7A54"/>
    <w:rsid w:val="005C7B3F"/>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8"/>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775"/>
    <w:rsid w:val="005E1A58"/>
    <w:rsid w:val="005E1C06"/>
    <w:rsid w:val="005E1D4D"/>
    <w:rsid w:val="005E1F3B"/>
    <w:rsid w:val="005E2914"/>
    <w:rsid w:val="005E2E2C"/>
    <w:rsid w:val="005E2FA0"/>
    <w:rsid w:val="005E308C"/>
    <w:rsid w:val="005E35FD"/>
    <w:rsid w:val="005E383F"/>
    <w:rsid w:val="005E38B1"/>
    <w:rsid w:val="005E3CF4"/>
    <w:rsid w:val="005E48F7"/>
    <w:rsid w:val="005E4F80"/>
    <w:rsid w:val="005E4FBD"/>
    <w:rsid w:val="005E5009"/>
    <w:rsid w:val="005E503E"/>
    <w:rsid w:val="005E5563"/>
    <w:rsid w:val="005E558D"/>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5F0"/>
    <w:rsid w:val="005F7F11"/>
    <w:rsid w:val="006004DE"/>
    <w:rsid w:val="006008BE"/>
    <w:rsid w:val="006009AA"/>
    <w:rsid w:val="00601072"/>
    <w:rsid w:val="0060144E"/>
    <w:rsid w:val="00601754"/>
    <w:rsid w:val="00601A54"/>
    <w:rsid w:val="00601D4D"/>
    <w:rsid w:val="00601E39"/>
    <w:rsid w:val="00601FCD"/>
    <w:rsid w:val="00602354"/>
    <w:rsid w:val="0060254B"/>
    <w:rsid w:val="0060268D"/>
    <w:rsid w:val="006026F1"/>
    <w:rsid w:val="00602A3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6A"/>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28F"/>
    <w:rsid w:val="00614992"/>
    <w:rsid w:val="00614CB4"/>
    <w:rsid w:val="00614D1E"/>
    <w:rsid w:val="0061524B"/>
    <w:rsid w:val="006155A6"/>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166"/>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796"/>
    <w:rsid w:val="00627BA3"/>
    <w:rsid w:val="00627C39"/>
    <w:rsid w:val="00627E44"/>
    <w:rsid w:val="00627EE8"/>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167"/>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941"/>
    <w:rsid w:val="00634BFD"/>
    <w:rsid w:val="00635EDC"/>
    <w:rsid w:val="00635F56"/>
    <w:rsid w:val="00636094"/>
    <w:rsid w:val="006367F4"/>
    <w:rsid w:val="0063681F"/>
    <w:rsid w:val="00636941"/>
    <w:rsid w:val="00636A76"/>
    <w:rsid w:val="00636B3C"/>
    <w:rsid w:val="006372C0"/>
    <w:rsid w:val="006373C7"/>
    <w:rsid w:val="006374F0"/>
    <w:rsid w:val="006376E2"/>
    <w:rsid w:val="00637AAC"/>
    <w:rsid w:val="00637C24"/>
    <w:rsid w:val="00637E00"/>
    <w:rsid w:val="00637F53"/>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2A2"/>
    <w:rsid w:val="00643769"/>
    <w:rsid w:val="006437A9"/>
    <w:rsid w:val="0064380A"/>
    <w:rsid w:val="00643973"/>
    <w:rsid w:val="00644200"/>
    <w:rsid w:val="0064428B"/>
    <w:rsid w:val="00644511"/>
    <w:rsid w:val="0064486C"/>
    <w:rsid w:val="00644BB0"/>
    <w:rsid w:val="00644E60"/>
    <w:rsid w:val="0064552C"/>
    <w:rsid w:val="006457B7"/>
    <w:rsid w:val="00645965"/>
    <w:rsid w:val="00645C7B"/>
    <w:rsid w:val="00646556"/>
    <w:rsid w:val="006473FF"/>
    <w:rsid w:val="00647CB3"/>
    <w:rsid w:val="00647D60"/>
    <w:rsid w:val="00647DFD"/>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23"/>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69AF"/>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6D8D"/>
    <w:rsid w:val="00677725"/>
    <w:rsid w:val="00677CF3"/>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6AD"/>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E4"/>
    <w:rsid w:val="00692979"/>
    <w:rsid w:val="00692A0D"/>
    <w:rsid w:val="00692C89"/>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7AC"/>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030"/>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977"/>
    <w:rsid w:val="006C5A4C"/>
    <w:rsid w:val="006C5AAA"/>
    <w:rsid w:val="006C5C20"/>
    <w:rsid w:val="006C5FF1"/>
    <w:rsid w:val="006C6287"/>
    <w:rsid w:val="006C64D6"/>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D9E"/>
    <w:rsid w:val="006D5EC2"/>
    <w:rsid w:val="006D5FEF"/>
    <w:rsid w:val="006D60D5"/>
    <w:rsid w:val="006D615D"/>
    <w:rsid w:val="006D6D22"/>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83F"/>
    <w:rsid w:val="006F7A92"/>
    <w:rsid w:val="006F7C53"/>
    <w:rsid w:val="006F7D2F"/>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3DA4"/>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02"/>
    <w:rsid w:val="00707CFF"/>
    <w:rsid w:val="007101EE"/>
    <w:rsid w:val="00710994"/>
    <w:rsid w:val="007109CD"/>
    <w:rsid w:val="00710A3E"/>
    <w:rsid w:val="00710D33"/>
    <w:rsid w:val="007110FE"/>
    <w:rsid w:val="00711139"/>
    <w:rsid w:val="0071130C"/>
    <w:rsid w:val="0071134C"/>
    <w:rsid w:val="00711760"/>
    <w:rsid w:val="0071196B"/>
    <w:rsid w:val="00711A0F"/>
    <w:rsid w:val="00711AE4"/>
    <w:rsid w:val="00711D10"/>
    <w:rsid w:val="00711D73"/>
    <w:rsid w:val="00711E0C"/>
    <w:rsid w:val="00712A0F"/>
    <w:rsid w:val="00712FDB"/>
    <w:rsid w:val="00713005"/>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8B9"/>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11C"/>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C54"/>
    <w:rsid w:val="00745E76"/>
    <w:rsid w:val="00745EBB"/>
    <w:rsid w:val="0074604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CDC"/>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176"/>
    <w:rsid w:val="007572E9"/>
    <w:rsid w:val="00757495"/>
    <w:rsid w:val="00757A61"/>
    <w:rsid w:val="00757CCC"/>
    <w:rsid w:val="00757CD9"/>
    <w:rsid w:val="00757D4D"/>
    <w:rsid w:val="00757E8E"/>
    <w:rsid w:val="00757FE8"/>
    <w:rsid w:val="007600CF"/>
    <w:rsid w:val="007604E2"/>
    <w:rsid w:val="00760756"/>
    <w:rsid w:val="007608B3"/>
    <w:rsid w:val="00760A8B"/>
    <w:rsid w:val="00760D79"/>
    <w:rsid w:val="00760E75"/>
    <w:rsid w:val="0076131B"/>
    <w:rsid w:val="007613AF"/>
    <w:rsid w:val="00761488"/>
    <w:rsid w:val="00761520"/>
    <w:rsid w:val="0076178A"/>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0D7"/>
    <w:rsid w:val="0076731C"/>
    <w:rsid w:val="00767416"/>
    <w:rsid w:val="0076747C"/>
    <w:rsid w:val="007676F2"/>
    <w:rsid w:val="007678B6"/>
    <w:rsid w:val="00767BE0"/>
    <w:rsid w:val="007706CC"/>
    <w:rsid w:val="007708B5"/>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BE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C39"/>
    <w:rsid w:val="00781DAD"/>
    <w:rsid w:val="00782266"/>
    <w:rsid w:val="007822AF"/>
    <w:rsid w:val="0078243D"/>
    <w:rsid w:val="00782B9C"/>
    <w:rsid w:val="00782D8A"/>
    <w:rsid w:val="00783171"/>
    <w:rsid w:val="00783315"/>
    <w:rsid w:val="007833C3"/>
    <w:rsid w:val="007837BE"/>
    <w:rsid w:val="0078380D"/>
    <w:rsid w:val="00783BB5"/>
    <w:rsid w:val="007842FE"/>
    <w:rsid w:val="00784534"/>
    <w:rsid w:val="00784702"/>
    <w:rsid w:val="007848B8"/>
    <w:rsid w:val="00784C31"/>
    <w:rsid w:val="00784E6D"/>
    <w:rsid w:val="00784EA1"/>
    <w:rsid w:val="00784FC2"/>
    <w:rsid w:val="00784FC7"/>
    <w:rsid w:val="007861D1"/>
    <w:rsid w:val="00786272"/>
    <w:rsid w:val="007864B2"/>
    <w:rsid w:val="00786620"/>
    <w:rsid w:val="0078687B"/>
    <w:rsid w:val="007868B7"/>
    <w:rsid w:val="00786BC0"/>
    <w:rsid w:val="0078756D"/>
    <w:rsid w:val="00787736"/>
    <w:rsid w:val="007878F1"/>
    <w:rsid w:val="00787977"/>
    <w:rsid w:val="00787A55"/>
    <w:rsid w:val="00787FF1"/>
    <w:rsid w:val="0079051B"/>
    <w:rsid w:val="00790C7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60"/>
    <w:rsid w:val="007A618D"/>
    <w:rsid w:val="007A6333"/>
    <w:rsid w:val="007A6477"/>
    <w:rsid w:val="007A6501"/>
    <w:rsid w:val="007A6725"/>
    <w:rsid w:val="007A67CD"/>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B7AA4"/>
    <w:rsid w:val="007C0880"/>
    <w:rsid w:val="007C0A45"/>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7CE"/>
    <w:rsid w:val="007D1B7C"/>
    <w:rsid w:val="007D214A"/>
    <w:rsid w:val="007D2306"/>
    <w:rsid w:val="007D357E"/>
    <w:rsid w:val="007D37FF"/>
    <w:rsid w:val="007D3889"/>
    <w:rsid w:val="007D39A2"/>
    <w:rsid w:val="007D39D7"/>
    <w:rsid w:val="007D3F34"/>
    <w:rsid w:val="007D4146"/>
    <w:rsid w:val="007D4422"/>
    <w:rsid w:val="007D47E5"/>
    <w:rsid w:val="007D4FF2"/>
    <w:rsid w:val="007D512C"/>
    <w:rsid w:val="007D51A8"/>
    <w:rsid w:val="007D526F"/>
    <w:rsid w:val="007D54C0"/>
    <w:rsid w:val="007D5AB1"/>
    <w:rsid w:val="007D5FEC"/>
    <w:rsid w:val="007D6115"/>
    <w:rsid w:val="007D6310"/>
    <w:rsid w:val="007D647B"/>
    <w:rsid w:val="007D64A8"/>
    <w:rsid w:val="007D658C"/>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3FBE"/>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39A"/>
    <w:rsid w:val="007E7B2B"/>
    <w:rsid w:val="007E7CBA"/>
    <w:rsid w:val="007F03DD"/>
    <w:rsid w:val="007F05E0"/>
    <w:rsid w:val="007F0895"/>
    <w:rsid w:val="007F0B77"/>
    <w:rsid w:val="007F0CE5"/>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A34"/>
    <w:rsid w:val="00803E2E"/>
    <w:rsid w:val="00803FAA"/>
    <w:rsid w:val="008041E1"/>
    <w:rsid w:val="00804867"/>
    <w:rsid w:val="0080487F"/>
    <w:rsid w:val="00804A1D"/>
    <w:rsid w:val="00804B2F"/>
    <w:rsid w:val="008055BB"/>
    <w:rsid w:val="0080623D"/>
    <w:rsid w:val="008062CA"/>
    <w:rsid w:val="0080638C"/>
    <w:rsid w:val="00806979"/>
    <w:rsid w:val="0080699F"/>
    <w:rsid w:val="00806BBA"/>
    <w:rsid w:val="00806D29"/>
    <w:rsid w:val="0080729C"/>
    <w:rsid w:val="00807540"/>
    <w:rsid w:val="0080770D"/>
    <w:rsid w:val="008078EA"/>
    <w:rsid w:val="00807D14"/>
    <w:rsid w:val="00807D28"/>
    <w:rsid w:val="00807D5E"/>
    <w:rsid w:val="00807DA2"/>
    <w:rsid w:val="00807E1B"/>
    <w:rsid w:val="0081006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0AC"/>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470"/>
    <w:rsid w:val="00820DF1"/>
    <w:rsid w:val="00821036"/>
    <w:rsid w:val="008211D3"/>
    <w:rsid w:val="0082172C"/>
    <w:rsid w:val="008225A2"/>
    <w:rsid w:val="0082289D"/>
    <w:rsid w:val="00822FF9"/>
    <w:rsid w:val="00823335"/>
    <w:rsid w:val="008237B2"/>
    <w:rsid w:val="00823D4A"/>
    <w:rsid w:val="00823F61"/>
    <w:rsid w:val="0082449E"/>
    <w:rsid w:val="0082483B"/>
    <w:rsid w:val="008248F5"/>
    <w:rsid w:val="008249FF"/>
    <w:rsid w:val="00824B4C"/>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0C1"/>
    <w:rsid w:val="00831198"/>
    <w:rsid w:val="008314BC"/>
    <w:rsid w:val="00831AB4"/>
    <w:rsid w:val="00832142"/>
    <w:rsid w:val="00832928"/>
    <w:rsid w:val="00832C18"/>
    <w:rsid w:val="00832CAF"/>
    <w:rsid w:val="00832F3D"/>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5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1AF"/>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75"/>
    <w:rsid w:val="00854983"/>
    <w:rsid w:val="00854B60"/>
    <w:rsid w:val="00855373"/>
    <w:rsid w:val="008555CB"/>
    <w:rsid w:val="00855A3E"/>
    <w:rsid w:val="00855DA8"/>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525"/>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566"/>
    <w:rsid w:val="0087182E"/>
    <w:rsid w:val="00871CDF"/>
    <w:rsid w:val="00871D14"/>
    <w:rsid w:val="0087229F"/>
    <w:rsid w:val="008722B0"/>
    <w:rsid w:val="0087250F"/>
    <w:rsid w:val="008725AD"/>
    <w:rsid w:val="008726A0"/>
    <w:rsid w:val="00872AE1"/>
    <w:rsid w:val="00872B52"/>
    <w:rsid w:val="00873422"/>
    <w:rsid w:val="0087348C"/>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7F8"/>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409"/>
    <w:rsid w:val="008A457F"/>
    <w:rsid w:val="008A4827"/>
    <w:rsid w:val="008A5291"/>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03"/>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6D1"/>
    <w:rsid w:val="008B68DD"/>
    <w:rsid w:val="008B6904"/>
    <w:rsid w:val="008B6E5C"/>
    <w:rsid w:val="008B708B"/>
    <w:rsid w:val="008B7394"/>
    <w:rsid w:val="008B766A"/>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5AE"/>
    <w:rsid w:val="008D2773"/>
    <w:rsid w:val="008D27B6"/>
    <w:rsid w:val="008D3208"/>
    <w:rsid w:val="008D32F0"/>
    <w:rsid w:val="008D35BC"/>
    <w:rsid w:val="008D3BDC"/>
    <w:rsid w:val="008D3CEE"/>
    <w:rsid w:val="008D3F21"/>
    <w:rsid w:val="008D4277"/>
    <w:rsid w:val="008D453F"/>
    <w:rsid w:val="008D469A"/>
    <w:rsid w:val="008D4CA7"/>
    <w:rsid w:val="008D4EFB"/>
    <w:rsid w:val="008D508F"/>
    <w:rsid w:val="008D538D"/>
    <w:rsid w:val="008D592F"/>
    <w:rsid w:val="008D5B0D"/>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1FED"/>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870"/>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B9D"/>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32"/>
    <w:rsid w:val="009058AF"/>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0F2A"/>
    <w:rsid w:val="00911E1A"/>
    <w:rsid w:val="009120E2"/>
    <w:rsid w:val="009123B9"/>
    <w:rsid w:val="0091272E"/>
    <w:rsid w:val="00912DED"/>
    <w:rsid w:val="009131D7"/>
    <w:rsid w:val="009133AE"/>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B00"/>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4AA"/>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6D5"/>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390"/>
    <w:rsid w:val="0096392B"/>
    <w:rsid w:val="0096397B"/>
    <w:rsid w:val="00963A7C"/>
    <w:rsid w:val="00963D8A"/>
    <w:rsid w:val="009640C7"/>
    <w:rsid w:val="009649EA"/>
    <w:rsid w:val="00964DB8"/>
    <w:rsid w:val="00964E3C"/>
    <w:rsid w:val="00964E69"/>
    <w:rsid w:val="0096504D"/>
    <w:rsid w:val="009654F0"/>
    <w:rsid w:val="009659EA"/>
    <w:rsid w:val="0096691D"/>
    <w:rsid w:val="00966BC0"/>
    <w:rsid w:val="00966EC4"/>
    <w:rsid w:val="009672BC"/>
    <w:rsid w:val="0096766C"/>
    <w:rsid w:val="00967851"/>
    <w:rsid w:val="00967A3A"/>
    <w:rsid w:val="00967B67"/>
    <w:rsid w:val="00967D2D"/>
    <w:rsid w:val="00967D7D"/>
    <w:rsid w:val="00970872"/>
    <w:rsid w:val="00970F7A"/>
    <w:rsid w:val="00970FE3"/>
    <w:rsid w:val="00971190"/>
    <w:rsid w:val="0097121A"/>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4F8F"/>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560"/>
    <w:rsid w:val="0098172B"/>
    <w:rsid w:val="009817F9"/>
    <w:rsid w:val="0098183B"/>
    <w:rsid w:val="00981C70"/>
    <w:rsid w:val="00981F78"/>
    <w:rsid w:val="009822AF"/>
    <w:rsid w:val="009823A3"/>
    <w:rsid w:val="00982AB4"/>
    <w:rsid w:val="00982B3A"/>
    <w:rsid w:val="00982E67"/>
    <w:rsid w:val="00983061"/>
    <w:rsid w:val="00983223"/>
    <w:rsid w:val="009835DB"/>
    <w:rsid w:val="009836F9"/>
    <w:rsid w:val="00983859"/>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AF7"/>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B55"/>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50E"/>
    <w:rsid w:val="009A1722"/>
    <w:rsid w:val="009A1915"/>
    <w:rsid w:val="009A1B2E"/>
    <w:rsid w:val="009A1E77"/>
    <w:rsid w:val="009A20F1"/>
    <w:rsid w:val="009A2180"/>
    <w:rsid w:val="009A246A"/>
    <w:rsid w:val="009A2897"/>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740"/>
    <w:rsid w:val="009A6BAA"/>
    <w:rsid w:val="009A6C74"/>
    <w:rsid w:val="009A7036"/>
    <w:rsid w:val="009A7154"/>
    <w:rsid w:val="009A76D3"/>
    <w:rsid w:val="009A78D1"/>
    <w:rsid w:val="009B003C"/>
    <w:rsid w:val="009B0097"/>
    <w:rsid w:val="009B0D09"/>
    <w:rsid w:val="009B0D80"/>
    <w:rsid w:val="009B1149"/>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5F31"/>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2A56"/>
    <w:rsid w:val="009C31B7"/>
    <w:rsid w:val="009C3630"/>
    <w:rsid w:val="009C3A87"/>
    <w:rsid w:val="009C3C1E"/>
    <w:rsid w:val="009C3D88"/>
    <w:rsid w:val="009C3EEC"/>
    <w:rsid w:val="009C4074"/>
    <w:rsid w:val="009C520B"/>
    <w:rsid w:val="009C5689"/>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7E"/>
    <w:rsid w:val="009E1FFC"/>
    <w:rsid w:val="009E2F97"/>
    <w:rsid w:val="009E3235"/>
    <w:rsid w:val="009E3790"/>
    <w:rsid w:val="009E3AD5"/>
    <w:rsid w:val="009E3B2A"/>
    <w:rsid w:val="009E3B7E"/>
    <w:rsid w:val="009E40DA"/>
    <w:rsid w:val="009E457F"/>
    <w:rsid w:val="009E53AA"/>
    <w:rsid w:val="009E53D6"/>
    <w:rsid w:val="009E5656"/>
    <w:rsid w:val="009E5AB4"/>
    <w:rsid w:val="009E5B70"/>
    <w:rsid w:val="009E5B99"/>
    <w:rsid w:val="009E605E"/>
    <w:rsid w:val="009E641D"/>
    <w:rsid w:val="009E644C"/>
    <w:rsid w:val="009E65A4"/>
    <w:rsid w:val="009E6F6E"/>
    <w:rsid w:val="009E75AC"/>
    <w:rsid w:val="009E78D9"/>
    <w:rsid w:val="009E798E"/>
    <w:rsid w:val="009E7D53"/>
    <w:rsid w:val="009F04E9"/>
    <w:rsid w:val="009F0595"/>
    <w:rsid w:val="009F06F6"/>
    <w:rsid w:val="009F0BF6"/>
    <w:rsid w:val="009F0C38"/>
    <w:rsid w:val="009F0CD1"/>
    <w:rsid w:val="009F1033"/>
    <w:rsid w:val="009F10FC"/>
    <w:rsid w:val="009F187B"/>
    <w:rsid w:val="009F1933"/>
    <w:rsid w:val="009F2297"/>
    <w:rsid w:val="009F2D2A"/>
    <w:rsid w:val="009F2E7E"/>
    <w:rsid w:val="009F3A4B"/>
    <w:rsid w:val="009F3CAD"/>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38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07ED8"/>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5876"/>
    <w:rsid w:val="00A15CD2"/>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B00"/>
    <w:rsid w:val="00A22BB1"/>
    <w:rsid w:val="00A22D9C"/>
    <w:rsid w:val="00A23162"/>
    <w:rsid w:val="00A234E6"/>
    <w:rsid w:val="00A2351A"/>
    <w:rsid w:val="00A23921"/>
    <w:rsid w:val="00A23E5C"/>
    <w:rsid w:val="00A24150"/>
    <w:rsid w:val="00A2470A"/>
    <w:rsid w:val="00A2481C"/>
    <w:rsid w:val="00A24CCF"/>
    <w:rsid w:val="00A25A28"/>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298"/>
    <w:rsid w:val="00A313D0"/>
    <w:rsid w:val="00A314A9"/>
    <w:rsid w:val="00A31591"/>
    <w:rsid w:val="00A3170C"/>
    <w:rsid w:val="00A31847"/>
    <w:rsid w:val="00A318FF"/>
    <w:rsid w:val="00A31C37"/>
    <w:rsid w:val="00A31E88"/>
    <w:rsid w:val="00A31EBB"/>
    <w:rsid w:val="00A320B3"/>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432"/>
    <w:rsid w:val="00A40531"/>
    <w:rsid w:val="00A40889"/>
    <w:rsid w:val="00A41009"/>
    <w:rsid w:val="00A41179"/>
    <w:rsid w:val="00A41263"/>
    <w:rsid w:val="00A413EB"/>
    <w:rsid w:val="00A41772"/>
    <w:rsid w:val="00A418E6"/>
    <w:rsid w:val="00A41CA0"/>
    <w:rsid w:val="00A41E3D"/>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2FE"/>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4F48"/>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6FD"/>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75"/>
    <w:rsid w:val="00A66089"/>
    <w:rsid w:val="00A668EE"/>
    <w:rsid w:val="00A66A0F"/>
    <w:rsid w:val="00A66A5A"/>
    <w:rsid w:val="00A66C9D"/>
    <w:rsid w:val="00A67629"/>
    <w:rsid w:val="00A677A0"/>
    <w:rsid w:val="00A677C1"/>
    <w:rsid w:val="00A67A8E"/>
    <w:rsid w:val="00A67AC6"/>
    <w:rsid w:val="00A702C2"/>
    <w:rsid w:val="00A704B5"/>
    <w:rsid w:val="00A707E0"/>
    <w:rsid w:val="00A70A02"/>
    <w:rsid w:val="00A70A35"/>
    <w:rsid w:val="00A70BC4"/>
    <w:rsid w:val="00A70D66"/>
    <w:rsid w:val="00A7141F"/>
    <w:rsid w:val="00A71D6B"/>
    <w:rsid w:val="00A72343"/>
    <w:rsid w:val="00A735D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1B3"/>
    <w:rsid w:val="00A7634B"/>
    <w:rsid w:val="00A76413"/>
    <w:rsid w:val="00A7662C"/>
    <w:rsid w:val="00A76696"/>
    <w:rsid w:val="00A76A52"/>
    <w:rsid w:val="00A76BF2"/>
    <w:rsid w:val="00A76D98"/>
    <w:rsid w:val="00A76FC0"/>
    <w:rsid w:val="00A770A5"/>
    <w:rsid w:val="00A7735F"/>
    <w:rsid w:val="00A77816"/>
    <w:rsid w:val="00A77917"/>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D61"/>
    <w:rsid w:val="00A84F0A"/>
    <w:rsid w:val="00A8513A"/>
    <w:rsid w:val="00A8523D"/>
    <w:rsid w:val="00A853DF"/>
    <w:rsid w:val="00A85661"/>
    <w:rsid w:val="00A85DC1"/>
    <w:rsid w:val="00A85E66"/>
    <w:rsid w:val="00A85FFF"/>
    <w:rsid w:val="00A865AF"/>
    <w:rsid w:val="00A86736"/>
    <w:rsid w:val="00A86ACD"/>
    <w:rsid w:val="00A86F74"/>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2E1"/>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57"/>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1F2"/>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5B8"/>
    <w:rsid w:val="00AC690A"/>
    <w:rsid w:val="00AC6D0A"/>
    <w:rsid w:val="00AC6F1B"/>
    <w:rsid w:val="00AC7949"/>
    <w:rsid w:val="00AC7F6B"/>
    <w:rsid w:val="00AD0206"/>
    <w:rsid w:val="00AD0443"/>
    <w:rsid w:val="00AD07A8"/>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F1E"/>
    <w:rsid w:val="00AE060E"/>
    <w:rsid w:val="00AE08CA"/>
    <w:rsid w:val="00AE0D23"/>
    <w:rsid w:val="00AE0E9E"/>
    <w:rsid w:val="00AE1208"/>
    <w:rsid w:val="00AE1418"/>
    <w:rsid w:val="00AE14B7"/>
    <w:rsid w:val="00AE18E9"/>
    <w:rsid w:val="00AE1EFD"/>
    <w:rsid w:val="00AE2205"/>
    <w:rsid w:val="00AE232B"/>
    <w:rsid w:val="00AE2707"/>
    <w:rsid w:val="00AE2BFE"/>
    <w:rsid w:val="00AE2E2A"/>
    <w:rsid w:val="00AE3004"/>
    <w:rsid w:val="00AE315D"/>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BBD"/>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E7ED0"/>
    <w:rsid w:val="00AF0801"/>
    <w:rsid w:val="00AF1414"/>
    <w:rsid w:val="00AF28B0"/>
    <w:rsid w:val="00AF2DED"/>
    <w:rsid w:val="00AF2E5F"/>
    <w:rsid w:val="00AF3C80"/>
    <w:rsid w:val="00AF3C8C"/>
    <w:rsid w:val="00AF41FC"/>
    <w:rsid w:val="00AF457C"/>
    <w:rsid w:val="00AF4648"/>
    <w:rsid w:val="00AF4BC1"/>
    <w:rsid w:val="00AF4CC8"/>
    <w:rsid w:val="00AF5021"/>
    <w:rsid w:val="00AF5363"/>
    <w:rsid w:val="00AF5817"/>
    <w:rsid w:val="00AF5A8D"/>
    <w:rsid w:val="00AF5F78"/>
    <w:rsid w:val="00AF638D"/>
    <w:rsid w:val="00AF63A9"/>
    <w:rsid w:val="00AF6591"/>
    <w:rsid w:val="00AF66F1"/>
    <w:rsid w:val="00AF6AE3"/>
    <w:rsid w:val="00AF6B0D"/>
    <w:rsid w:val="00AF6B1B"/>
    <w:rsid w:val="00AF71F9"/>
    <w:rsid w:val="00AF7263"/>
    <w:rsid w:val="00AF738A"/>
    <w:rsid w:val="00AF748A"/>
    <w:rsid w:val="00AF7491"/>
    <w:rsid w:val="00AF782D"/>
    <w:rsid w:val="00AF7F09"/>
    <w:rsid w:val="00AF7FDD"/>
    <w:rsid w:val="00B002BA"/>
    <w:rsid w:val="00B00306"/>
    <w:rsid w:val="00B00858"/>
    <w:rsid w:val="00B00AB2"/>
    <w:rsid w:val="00B00C21"/>
    <w:rsid w:val="00B00D62"/>
    <w:rsid w:val="00B00D79"/>
    <w:rsid w:val="00B00F87"/>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5CD5"/>
    <w:rsid w:val="00B06102"/>
    <w:rsid w:val="00B06AF4"/>
    <w:rsid w:val="00B06C77"/>
    <w:rsid w:val="00B075EC"/>
    <w:rsid w:val="00B077B1"/>
    <w:rsid w:val="00B07CBE"/>
    <w:rsid w:val="00B07F35"/>
    <w:rsid w:val="00B104A6"/>
    <w:rsid w:val="00B10694"/>
    <w:rsid w:val="00B1093D"/>
    <w:rsid w:val="00B10BD1"/>
    <w:rsid w:val="00B111BF"/>
    <w:rsid w:val="00B114C4"/>
    <w:rsid w:val="00B1170F"/>
    <w:rsid w:val="00B11882"/>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A0A"/>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6EA2"/>
    <w:rsid w:val="00B2757B"/>
    <w:rsid w:val="00B27BA9"/>
    <w:rsid w:val="00B27C5E"/>
    <w:rsid w:val="00B27D54"/>
    <w:rsid w:val="00B305C0"/>
    <w:rsid w:val="00B305F9"/>
    <w:rsid w:val="00B31447"/>
    <w:rsid w:val="00B318FF"/>
    <w:rsid w:val="00B31B53"/>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553"/>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609"/>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5B29"/>
    <w:rsid w:val="00B460A0"/>
    <w:rsid w:val="00B461C8"/>
    <w:rsid w:val="00B462D6"/>
    <w:rsid w:val="00B46347"/>
    <w:rsid w:val="00B46BBB"/>
    <w:rsid w:val="00B46BDB"/>
    <w:rsid w:val="00B47036"/>
    <w:rsid w:val="00B47784"/>
    <w:rsid w:val="00B4783F"/>
    <w:rsid w:val="00B47CEF"/>
    <w:rsid w:val="00B47E6A"/>
    <w:rsid w:val="00B50445"/>
    <w:rsid w:val="00B504F7"/>
    <w:rsid w:val="00B50D6B"/>
    <w:rsid w:val="00B51224"/>
    <w:rsid w:val="00B513F2"/>
    <w:rsid w:val="00B51420"/>
    <w:rsid w:val="00B51526"/>
    <w:rsid w:val="00B51749"/>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6BE4"/>
    <w:rsid w:val="00B57861"/>
    <w:rsid w:val="00B60325"/>
    <w:rsid w:val="00B60567"/>
    <w:rsid w:val="00B60605"/>
    <w:rsid w:val="00B6068E"/>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368"/>
    <w:rsid w:val="00B657B5"/>
    <w:rsid w:val="00B65D1C"/>
    <w:rsid w:val="00B66118"/>
    <w:rsid w:val="00B664EC"/>
    <w:rsid w:val="00B66758"/>
    <w:rsid w:val="00B66801"/>
    <w:rsid w:val="00B66C83"/>
    <w:rsid w:val="00B66FB8"/>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416"/>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0E33"/>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951"/>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B0F"/>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9EB"/>
    <w:rsid w:val="00BA4C24"/>
    <w:rsid w:val="00BA4E10"/>
    <w:rsid w:val="00BA4E68"/>
    <w:rsid w:val="00BA5346"/>
    <w:rsid w:val="00BA54FB"/>
    <w:rsid w:val="00BA57E9"/>
    <w:rsid w:val="00BA580D"/>
    <w:rsid w:val="00BA5B1B"/>
    <w:rsid w:val="00BA5C97"/>
    <w:rsid w:val="00BA5EFB"/>
    <w:rsid w:val="00BA6282"/>
    <w:rsid w:val="00BA631E"/>
    <w:rsid w:val="00BA6478"/>
    <w:rsid w:val="00BA659A"/>
    <w:rsid w:val="00BA68C1"/>
    <w:rsid w:val="00BA6B9B"/>
    <w:rsid w:val="00BA6CFD"/>
    <w:rsid w:val="00BA720E"/>
    <w:rsid w:val="00BA7272"/>
    <w:rsid w:val="00BA7423"/>
    <w:rsid w:val="00BA7541"/>
    <w:rsid w:val="00BA758B"/>
    <w:rsid w:val="00BA75BA"/>
    <w:rsid w:val="00BA7688"/>
    <w:rsid w:val="00BA79DC"/>
    <w:rsid w:val="00BA7EB0"/>
    <w:rsid w:val="00BB0528"/>
    <w:rsid w:val="00BB0532"/>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889"/>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40F"/>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7E2"/>
    <w:rsid w:val="00BC38B8"/>
    <w:rsid w:val="00BC3CF8"/>
    <w:rsid w:val="00BC3FE8"/>
    <w:rsid w:val="00BC499E"/>
    <w:rsid w:val="00BC5CE2"/>
    <w:rsid w:val="00BC5DD0"/>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7D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BB"/>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6DA"/>
    <w:rsid w:val="00BF6C19"/>
    <w:rsid w:val="00BF6FBF"/>
    <w:rsid w:val="00BF70A1"/>
    <w:rsid w:val="00BF70F8"/>
    <w:rsid w:val="00BF739A"/>
    <w:rsid w:val="00BF7B97"/>
    <w:rsid w:val="00BF7C67"/>
    <w:rsid w:val="00BF7D39"/>
    <w:rsid w:val="00BF7D43"/>
    <w:rsid w:val="00BF7E33"/>
    <w:rsid w:val="00C00CBD"/>
    <w:rsid w:val="00C00CFA"/>
    <w:rsid w:val="00C00F1A"/>
    <w:rsid w:val="00C010F5"/>
    <w:rsid w:val="00C01305"/>
    <w:rsid w:val="00C0150C"/>
    <w:rsid w:val="00C01835"/>
    <w:rsid w:val="00C01A76"/>
    <w:rsid w:val="00C02192"/>
    <w:rsid w:val="00C023FA"/>
    <w:rsid w:val="00C0248B"/>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37"/>
    <w:rsid w:val="00C13C8A"/>
    <w:rsid w:val="00C13F22"/>
    <w:rsid w:val="00C13F33"/>
    <w:rsid w:val="00C140FE"/>
    <w:rsid w:val="00C14C0C"/>
    <w:rsid w:val="00C15135"/>
    <w:rsid w:val="00C15249"/>
    <w:rsid w:val="00C159ED"/>
    <w:rsid w:val="00C15EB2"/>
    <w:rsid w:val="00C15FFF"/>
    <w:rsid w:val="00C1662C"/>
    <w:rsid w:val="00C16B41"/>
    <w:rsid w:val="00C16D4C"/>
    <w:rsid w:val="00C16F84"/>
    <w:rsid w:val="00C17099"/>
    <w:rsid w:val="00C1733B"/>
    <w:rsid w:val="00C1741D"/>
    <w:rsid w:val="00C174EC"/>
    <w:rsid w:val="00C17593"/>
    <w:rsid w:val="00C1792D"/>
    <w:rsid w:val="00C17D69"/>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4FD3"/>
    <w:rsid w:val="00C250CF"/>
    <w:rsid w:val="00C2544D"/>
    <w:rsid w:val="00C254EB"/>
    <w:rsid w:val="00C255D5"/>
    <w:rsid w:val="00C25723"/>
    <w:rsid w:val="00C2583B"/>
    <w:rsid w:val="00C25D3A"/>
    <w:rsid w:val="00C2629B"/>
    <w:rsid w:val="00C263AE"/>
    <w:rsid w:val="00C26871"/>
    <w:rsid w:val="00C2695A"/>
    <w:rsid w:val="00C26AF0"/>
    <w:rsid w:val="00C26CB2"/>
    <w:rsid w:val="00C26DE9"/>
    <w:rsid w:val="00C26F22"/>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35D"/>
    <w:rsid w:val="00C3463A"/>
    <w:rsid w:val="00C346BB"/>
    <w:rsid w:val="00C346C1"/>
    <w:rsid w:val="00C3488A"/>
    <w:rsid w:val="00C34A75"/>
    <w:rsid w:val="00C34C05"/>
    <w:rsid w:val="00C34DD9"/>
    <w:rsid w:val="00C354D1"/>
    <w:rsid w:val="00C3566B"/>
    <w:rsid w:val="00C35801"/>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EC5"/>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1"/>
    <w:rsid w:val="00C56C48"/>
    <w:rsid w:val="00C5707E"/>
    <w:rsid w:val="00C57A4B"/>
    <w:rsid w:val="00C57CC6"/>
    <w:rsid w:val="00C60002"/>
    <w:rsid w:val="00C601EB"/>
    <w:rsid w:val="00C6035D"/>
    <w:rsid w:val="00C60EC1"/>
    <w:rsid w:val="00C60FFC"/>
    <w:rsid w:val="00C6119C"/>
    <w:rsid w:val="00C61B02"/>
    <w:rsid w:val="00C61FD6"/>
    <w:rsid w:val="00C62027"/>
    <w:rsid w:val="00C62163"/>
    <w:rsid w:val="00C62997"/>
    <w:rsid w:val="00C62BE7"/>
    <w:rsid w:val="00C62C31"/>
    <w:rsid w:val="00C62EBB"/>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67C0F"/>
    <w:rsid w:val="00C7040D"/>
    <w:rsid w:val="00C70687"/>
    <w:rsid w:val="00C70B8C"/>
    <w:rsid w:val="00C71468"/>
    <w:rsid w:val="00C72092"/>
    <w:rsid w:val="00C7238B"/>
    <w:rsid w:val="00C723AF"/>
    <w:rsid w:val="00C723F3"/>
    <w:rsid w:val="00C72953"/>
    <w:rsid w:val="00C72BF6"/>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162"/>
    <w:rsid w:val="00C8534D"/>
    <w:rsid w:val="00C85FA0"/>
    <w:rsid w:val="00C8624E"/>
    <w:rsid w:val="00C86379"/>
    <w:rsid w:val="00C863DE"/>
    <w:rsid w:val="00C864DB"/>
    <w:rsid w:val="00C86EEA"/>
    <w:rsid w:val="00C8781D"/>
    <w:rsid w:val="00C87B96"/>
    <w:rsid w:val="00C87E17"/>
    <w:rsid w:val="00C901A9"/>
    <w:rsid w:val="00C902B6"/>
    <w:rsid w:val="00C905AC"/>
    <w:rsid w:val="00C9072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AF0"/>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5EE"/>
    <w:rsid w:val="00CA09AA"/>
    <w:rsid w:val="00CA0BAF"/>
    <w:rsid w:val="00CA0EAB"/>
    <w:rsid w:val="00CA10D0"/>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7C6"/>
    <w:rsid w:val="00CB3886"/>
    <w:rsid w:val="00CB3B35"/>
    <w:rsid w:val="00CB47A7"/>
    <w:rsid w:val="00CB480A"/>
    <w:rsid w:val="00CB49FD"/>
    <w:rsid w:val="00CB4FA5"/>
    <w:rsid w:val="00CB510D"/>
    <w:rsid w:val="00CB54CF"/>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B0"/>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6C5"/>
    <w:rsid w:val="00CD5C02"/>
    <w:rsid w:val="00CD61E3"/>
    <w:rsid w:val="00CD6814"/>
    <w:rsid w:val="00CD6C0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045"/>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3ED"/>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6D0"/>
    <w:rsid w:val="00D03CD2"/>
    <w:rsid w:val="00D048E7"/>
    <w:rsid w:val="00D04FC8"/>
    <w:rsid w:val="00D0505A"/>
    <w:rsid w:val="00D05216"/>
    <w:rsid w:val="00D05393"/>
    <w:rsid w:val="00D0554D"/>
    <w:rsid w:val="00D05FD4"/>
    <w:rsid w:val="00D06088"/>
    <w:rsid w:val="00D0675C"/>
    <w:rsid w:val="00D06800"/>
    <w:rsid w:val="00D06B22"/>
    <w:rsid w:val="00D06CDD"/>
    <w:rsid w:val="00D06DED"/>
    <w:rsid w:val="00D0735B"/>
    <w:rsid w:val="00D078A9"/>
    <w:rsid w:val="00D078C9"/>
    <w:rsid w:val="00D07CB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3F6A"/>
    <w:rsid w:val="00D14204"/>
    <w:rsid w:val="00D14695"/>
    <w:rsid w:val="00D14E26"/>
    <w:rsid w:val="00D15CFC"/>
    <w:rsid w:val="00D15D9D"/>
    <w:rsid w:val="00D15F30"/>
    <w:rsid w:val="00D1624D"/>
    <w:rsid w:val="00D16BA8"/>
    <w:rsid w:val="00D16DEE"/>
    <w:rsid w:val="00D1714D"/>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311"/>
    <w:rsid w:val="00D233C4"/>
    <w:rsid w:val="00D23556"/>
    <w:rsid w:val="00D2390D"/>
    <w:rsid w:val="00D23B89"/>
    <w:rsid w:val="00D23CE2"/>
    <w:rsid w:val="00D23EAA"/>
    <w:rsid w:val="00D24A5F"/>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AD9"/>
    <w:rsid w:val="00D37C2D"/>
    <w:rsid w:val="00D4002D"/>
    <w:rsid w:val="00D404CE"/>
    <w:rsid w:val="00D40BE3"/>
    <w:rsid w:val="00D40E25"/>
    <w:rsid w:val="00D40E78"/>
    <w:rsid w:val="00D40F15"/>
    <w:rsid w:val="00D41009"/>
    <w:rsid w:val="00D4165B"/>
    <w:rsid w:val="00D41901"/>
    <w:rsid w:val="00D41CD0"/>
    <w:rsid w:val="00D421D9"/>
    <w:rsid w:val="00D422E4"/>
    <w:rsid w:val="00D429DA"/>
    <w:rsid w:val="00D42B71"/>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08A"/>
    <w:rsid w:val="00D5462C"/>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4E"/>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13F"/>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4268"/>
    <w:rsid w:val="00D846C5"/>
    <w:rsid w:val="00D8489E"/>
    <w:rsid w:val="00D84D27"/>
    <w:rsid w:val="00D8508D"/>
    <w:rsid w:val="00D8586C"/>
    <w:rsid w:val="00D85CD2"/>
    <w:rsid w:val="00D85D2E"/>
    <w:rsid w:val="00D864A4"/>
    <w:rsid w:val="00D86B37"/>
    <w:rsid w:val="00D86ED1"/>
    <w:rsid w:val="00D87154"/>
    <w:rsid w:val="00D8778A"/>
    <w:rsid w:val="00D87ABB"/>
    <w:rsid w:val="00D9045F"/>
    <w:rsid w:val="00D91009"/>
    <w:rsid w:val="00D9120D"/>
    <w:rsid w:val="00D9126A"/>
    <w:rsid w:val="00D912DF"/>
    <w:rsid w:val="00D91937"/>
    <w:rsid w:val="00D91C54"/>
    <w:rsid w:val="00D91E52"/>
    <w:rsid w:val="00D91F8C"/>
    <w:rsid w:val="00D91F9F"/>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8DE"/>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B2F"/>
    <w:rsid w:val="00DA1D80"/>
    <w:rsid w:val="00DA2046"/>
    <w:rsid w:val="00DA2129"/>
    <w:rsid w:val="00DA23D2"/>
    <w:rsid w:val="00DA29C4"/>
    <w:rsid w:val="00DA2CD7"/>
    <w:rsid w:val="00DA2D90"/>
    <w:rsid w:val="00DA3B43"/>
    <w:rsid w:val="00DA3BE7"/>
    <w:rsid w:val="00DA3F00"/>
    <w:rsid w:val="00DA41DC"/>
    <w:rsid w:val="00DA42B0"/>
    <w:rsid w:val="00DA43CA"/>
    <w:rsid w:val="00DA46AB"/>
    <w:rsid w:val="00DA492A"/>
    <w:rsid w:val="00DA4B10"/>
    <w:rsid w:val="00DA4D11"/>
    <w:rsid w:val="00DA50C0"/>
    <w:rsid w:val="00DA548B"/>
    <w:rsid w:val="00DA5A53"/>
    <w:rsid w:val="00DA5CA9"/>
    <w:rsid w:val="00DA5E7E"/>
    <w:rsid w:val="00DA6181"/>
    <w:rsid w:val="00DA6759"/>
    <w:rsid w:val="00DA6A59"/>
    <w:rsid w:val="00DA6CB7"/>
    <w:rsid w:val="00DA6CFE"/>
    <w:rsid w:val="00DA714A"/>
    <w:rsid w:val="00DA71AF"/>
    <w:rsid w:val="00DA727D"/>
    <w:rsid w:val="00DA7A85"/>
    <w:rsid w:val="00DA7BC7"/>
    <w:rsid w:val="00DA7CB9"/>
    <w:rsid w:val="00DA7E4C"/>
    <w:rsid w:val="00DA7F1E"/>
    <w:rsid w:val="00DB0487"/>
    <w:rsid w:val="00DB0564"/>
    <w:rsid w:val="00DB05DC"/>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6A"/>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DC4"/>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4C22"/>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1E05"/>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8AA"/>
    <w:rsid w:val="00DF1ADA"/>
    <w:rsid w:val="00DF1DE2"/>
    <w:rsid w:val="00DF1FD6"/>
    <w:rsid w:val="00DF27C9"/>
    <w:rsid w:val="00DF2DDB"/>
    <w:rsid w:val="00DF30F1"/>
    <w:rsid w:val="00DF3195"/>
    <w:rsid w:val="00DF32AF"/>
    <w:rsid w:val="00DF3307"/>
    <w:rsid w:val="00DF3A17"/>
    <w:rsid w:val="00DF3A6C"/>
    <w:rsid w:val="00DF4158"/>
    <w:rsid w:val="00DF4430"/>
    <w:rsid w:val="00DF4920"/>
    <w:rsid w:val="00DF4B3D"/>
    <w:rsid w:val="00DF4C07"/>
    <w:rsid w:val="00DF4DEA"/>
    <w:rsid w:val="00DF4F19"/>
    <w:rsid w:val="00DF5270"/>
    <w:rsid w:val="00DF5545"/>
    <w:rsid w:val="00DF576F"/>
    <w:rsid w:val="00DF6014"/>
    <w:rsid w:val="00DF650A"/>
    <w:rsid w:val="00DF6824"/>
    <w:rsid w:val="00DF7226"/>
    <w:rsid w:val="00E000AA"/>
    <w:rsid w:val="00E004D1"/>
    <w:rsid w:val="00E00633"/>
    <w:rsid w:val="00E0075D"/>
    <w:rsid w:val="00E00A07"/>
    <w:rsid w:val="00E00ECF"/>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0EDB"/>
    <w:rsid w:val="00E10F5B"/>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0F"/>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E49"/>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4B"/>
    <w:rsid w:val="00E3457A"/>
    <w:rsid w:val="00E34F08"/>
    <w:rsid w:val="00E3506A"/>
    <w:rsid w:val="00E35964"/>
    <w:rsid w:val="00E35F47"/>
    <w:rsid w:val="00E362BC"/>
    <w:rsid w:val="00E36949"/>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064"/>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2C8"/>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3D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3D1"/>
    <w:rsid w:val="00E864B0"/>
    <w:rsid w:val="00E86647"/>
    <w:rsid w:val="00E86BA9"/>
    <w:rsid w:val="00E86DBF"/>
    <w:rsid w:val="00E86DEA"/>
    <w:rsid w:val="00E87565"/>
    <w:rsid w:val="00E879F0"/>
    <w:rsid w:val="00E87AE6"/>
    <w:rsid w:val="00E87BB6"/>
    <w:rsid w:val="00E87DCE"/>
    <w:rsid w:val="00E87FA3"/>
    <w:rsid w:val="00E900A2"/>
    <w:rsid w:val="00E90199"/>
    <w:rsid w:val="00E913CF"/>
    <w:rsid w:val="00E913F0"/>
    <w:rsid w:val="00E91448"/>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C4E"/>
    <w:rsid w:val="00E93D80"/>
    <w:rsid w:val="00E93E27"/>
    <w:rsid w:val="00E942A2"/>
    <w:rsid w:val="00E94307"/>
    <w:rsid w:val="00E943EF"/>
    <w:rsid w:val="00E94762"/>
    <w:rsid w:val="00E947DB"/>
    <w:rsid w:val="00E94CE0"/>
    <w:rsid w:val="00E94CEE"/>
    <w:rsid w:val="00E954A9"/>
    <w:rsid w:val="00E95754"/>
    <w:rsid w:val="00E95924"/>
    <w:rsid w:val="00E95B52"/>
    <w:rsid w:val="00E95C8C"/>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B53"/>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6C9"/>
    <w:rsid w:val="00EC183D"/>
    <w:rsid w:val="00EC1D83"/>
    <w:rsid w:val="00EC1F79"/>
    <w:rsid w:val="00EC2106"/>
    <w:rsid w:val="00EC2313"/>
    <w:rsid w:val="00EC2591"/>
    <w:rsid w:val="00EC2D08"/>
    <w:rsid w:val="00EC2E21"/>
    <w:rsid w:val="00EC331F"/>
    <w:rsid w:val="00EC36DD"/>
    <w:rsid w:val="00EC382E"/>
    <w:rsid w:val="00EC3EF0"/>
    <w:rsid w:val="00EC44D5"/>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653"/>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4C"/>
    <w:rsid w:val="00ED3C91"/>
    <w:rsid w:val="00ED3D22"/>
    <w:rsid w:val="00ED3D88"/>
    <w:rsid w:val="00ED4096"/>
    <w:rsid w:val="00ED4BEA"/>
    <w:rsid w:val="00ED4FE6"/>
    <w:rsid w:val="00ED5122"/>
    <w:rsid w:val="00ED517F"/>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3F7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2CD"/>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253"/>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05"/>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37E8F"/>
    <w:rsid w:val="00F4125D"/>
    <w:rsid w:val="00F42599"/>
    <w:rsid w:val="00F42807"/>
    <w:rsid w:val="00F42910"/>
    <w:rsid w:val="00F42C2B"/>
    <w:rsid w:val="00F439C5"/>
    <w:rsid w:val="00F43D7C"/>
    <w:rsid w:val="00F44833"/>
    <w:rsid w:val="00F44D3A"/>
    <w:rsid w:val="00F452E7"/>
    <w:rsid w:val="00F46360"/>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BA9"/>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BC0"/>
    <w:rsid w:val="00F5535C"/>
    <w:rsid w:val="00F554FE"/>
    <w:rsid w:val="00F5558C"/>
    <w:rsid w:val="00F55AC5"/>
    <w:rsid w:val="00F55F9D"/>
    <w:rsid w:val="00F568FF"/>
    <w:rsid w:val="00F56918"/>
    <w:rsid w:val="00F56B25"/>
    <w:rsid w:val="00F56C6C"/>
    <w:rsid w:val="00F56D27"/>
    <w:rsid w:val="00F56E09"/>
    <w:rsid w:val="00F56F68"/>
    <w:rsid w:val="00F57476"/>
    <w:rsid w:val="00F5765A"/>
    <w:rsid w:val="00F57704"/>
    <w:rsid w:val="00F577F9"/>
    <w:rsid w:val="00F57C72"/>
    <w:rsid w:val="00F57D76"/>
    <w:rsid w:val="00F6021A"/>
    <w:rsid w:val="00F61158"/>
    <w:rsid w:val="00F61564"/>
    <w:rsid w:val="00F61701"/>
    <w:rsid w:val="00F61902"/>
    <w:rsid w:val="00F61FDE"/>
    <w:rsid w:val="00F622E3"/>
    <w:rsid w:val="00F62377"/>
    <w:rsid w:val="00F62454"/>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5BED"/>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6BD"/>
    <w:rsid w:val="00F7792A"/>
    <w:rsid w:val="00F77B5E"/>
    <w:rsid w:val="00F77C47"/>
    <w:rsid w:val="00F77CFA"/>
    <w:rsid w:val="00F77ED2"/>
    <w:rsid w:val="00F8078A"/>
    <w:rsid w:val="00F80C1E"/>
    <w:rsid w:val="00F80D8F"/>
    <w:rsid w:val="00F810C0"/>
    <w:rsid w:val="00F81311"/>
    <w:rsid w:val="00F81507"/>
    <w:rsid w:val="00F81625"/>
    <w:rsid w:val="00F81C47"/>
    <w:rsid w:val="00F81E0E"/>
    <w:rsid w:val="00F81E87"/>
    <w:rsid w:val="00F81F25"/>
    <w:rsid w:val="00F81F57"/>
    <w:rsid w:val="00F81F94"/>
    <w:rsid w:val="00F82922"/>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485"/>
    <w:rsid w:val="00F93A3D"/>
    <w:rsid w:val="00F93D13"/>
    <w:rsid w:val="00F93D6A"/>
    <w:rsid w:val="00F93EE6"/>
    <w:rsid w:val="00F94003"/>
    <w:rsid w:val="00F94412"/>
    <w:rsid w:val="00F94737"/>
    <w:rsid w:val="00F9473D"/>
    <w:rsid w:val="00F94887"/>
    <w:rsid w:val="00F948E1"/>
    <w:rsid w:val="00F948F0"/>
    <w:rsid w:val="00F9495D"/>
    <w:rsid w:val="00F94B3A"/>
    <w:rsid w:val="00F94B55"/>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8AF"/>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677"/>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0DA"/>
    <w:rsid w:val="00FB43D5"/>
    <w:rsid w:val="00FB44CB"/>
    <w:rsid w:val="00FB4760"/>
    <w:rsid w:val="00FB47B5"/>
    <w:rsid w:val="00FB52FD"/>
    <w:rsid w:val="00FB5705"/>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DD2"/>
    <w:rsid w:val="00FC7F93"/>
    <w:rsid w:val="00FD0C32"/>
    <w:rsid w:val="00FD10D2"/>
    <w:rsid w:val="00FD111E"/>
    <w:rsid w:val="00FD1306"/>
    <w:rsid w:val="00FD1345"/>
    <w:rsid w:val="00FD1401"/>
    <w:rsid w:val="00FD14E4"/>
    <w:rsid w:val="00FD2804"/>
    <w:rsid w:val="00FD282A"/>
    <w:rsid w:val="00FD28F5"/>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6"/>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1F9F"/>
    <w:rsid w:val="00FE20AB"/>
    <w:rsid w:val="00FE22FE"/>
    <w:rsid w:val="00FE2B7B"/>
    <w:rsid w:val="00FE306A"/>
    <w:rsid w:val="00FE3100"/>
    <w:rsid w:val="00FE3439"/>
    <w:rsid w:val="00FE3768"/>
    <w:rsid w:val="00FE37C6"/>
    <w:rsid w:val="00FE4A1E"/>
    <w:rsid w:val="00FE4D79"/>
    <w:rsid w:val="00FE501E"/>
    <w:rsid w:val="00FE5172"/>
    <w:rsid w:val="00FE5410"/>
    <w:rsid w:val="00FE54B4"/>
    <w:rsid w:val="00FE5977"/>
    <w:rsid w:val="00FE5BDB"/>
    <w:rsid w:val="00FE6110"/>
    <w:rsid w:val="00FE614F"/>
    <w:rsid w:val="00FE627C"/>
    <w:rsid w:val="00FE6450"/>
    <w:rsid w:val="00FE68F9"/>
    <w:rsid w:val="00FE6DEC"/>
    <w:rsid w:val="00FE74B7"/>
    <w:rsid w:val="00FE74E2"/>
    <w:rsid w:val="00FE74FC"/>
    <w:rsid w:val="00FE753A"/>
    <w:rsid w:val="00FE761D"/>
    <w:rsid w:val="00FE76FA"/>
    <w:rsid w:val="00FE7929"/>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279810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18DED5-0F00-4E1D-A74E-0F26BE277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A73748CB-D4E4-42DC-BBFB-8EBDD7712BFE}">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5</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10289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35</cp:revision>
  <cp:lastPrinted>2011-11-09T07:49:00Z</cp:lastPrinted>
  <dcterms:created xsi:type="dcterms:W3CDTF">2020-07-23T18:25:00Z</dcterms:created>
  <dcterms:modified xsi:type="dcterms:W3CDTF">2020-08-06T22:59:00Z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